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00F" w:rsidRDefault="00A5300F" w:rsidP="00A5300F">
      <w:pPr>
        <w:pStyle w:val="a5"/>
        <w:spacing w:beforeLines="50" w:before="156" w:afterLines="100" w:after="312" w:line="480" w:lineRule="exact"/>
        <w:jc w:val="center"/>
        <w:rPr>
          <w:rFonts w:ascii="Times New Roman" w:hAnsi="Times New Roman" w:cs="Times New Roman"/>
          <w:b/>
          <w:bCs/>
          <w:sz w:val="36"/>
          <w:szCs w:val="36"/>
        </w:rPr>
      </w:pPr>
      <w:bookmarkStart w:id="0" w:name="_GoBack"/>
      <w:r>
        <w:rPr>
          <w:rFonts w:ascii="Times New Roman" w:hAnsi="Times New Roman" w:cs="Times New Roman" w:hint="eastAsia"/>
          <w:b/>
          <w:bCs/>
          <w:sz w:val="36"/>
          <w:szCs w:val="36"/>
          <w:lang w:val="en-US"/>
        </w:rPr>
        <w:t>宿州市</w:t>
      </w:r>
      <w:r>
        <w:rPr>
          <w:rFonts w:ascii="Times New Roman" w:hAnsi="Times New Roman" w:cs="Times New Roman"/>
          <w:b/>
          <w:bCs/>
          <w:sz w:val="36"/>
          <w:szCs w:val="36"/>
        </w:rPr>
        <w:t>城区</w:t>
      </w:r>
      <w:r>
        <w:rPr>
          <w:rFonts w:ascii="Times New Roman" w:hAnsi="Times New Roman" w:cs="Times New Roman" w:hint="eastAsia"/>
          <w:b/>
          <w:bCs/>
          <w:sz w:val="36"/>
          <w:szCs w:val="36"/>
        </w:rPr>
        <w:t>土地</w:t>
      </w:r>
      <w:r w:rsidR="003D165F">
        <w:rPr>
          <w:rFonts w:ascii="Times New Roman" w:hAnsi="Times New Roman" w:cs="Times New Roman" w:hint="eastAsia"/>
          <w:b/>
          <w:bCs/>
          <w:sz w:val="36"/>
          <w:szCs w:val="36"/>
        </w:rPr>
        <w:t>级别范围及其他相关参数</w:t>
      </w:r>
    </w:p>
    <w:bookmarkEnd w:id="0"/>
    <w:p w:rsidR="00A5300F" w:rsidRPr="00772B5E" w:rsidRDefault="00A5300F" w:rsidP="00A5300F">
      <w:pPr>
        <w:pStyle w:val="a5"/>
        <w:spacing w:line="480" w:lineRule="exact"/>
        <w:rPr>
          <w:rFonts w:ascii="楷体" w:eastAsia="楷体" w:hAnsi="楷体" w:cs="Times New Roman"/>
          <w:b/>
          <w:bCs/>
          <w:sz w:val="32"/>
        </w:rPr>
      </w:pPr>
      <w:r w:rsidRPr="00772B5E">
        <w:rPr>
          <w:rFonts w:ascii="楷体" w:eastAsia="楷体" w:hAnsi="楷体" w:cs="Times New Roman"/>
          <w:b/>
          <w:bCs/>
          <w:sz w:val="32"/>
          <w:lang w:val="en-US"/>
        </w:rPr>
        <w:t>一、</w:t>
      </w:r>
      <w:r>
        <w:rPr>
          <w:rFonts w:ascii="楷体" w:eastAsia="楷体" w:hAnsi="楷体" w:cs="Times New Roman" w:hint="eastAsia"/>
          <w:b/>
          <w:bCs/>
          <w:sz w:val="32"/>
        </w:rPr>
        <w:t>土地</w:t>
      </w:r>
      <w:r>
        <w:rPr>
          <w:rFonts w:ascii="楷体" w:eastAsia="楷体" w:hAnsi="楷体" w:cs="Times New Roman"/>
          <w:b/>
          <w:bCs/>
          <w:sz w:val="32"/>
        </w:rPr>
        <w:t>级别</w:t>
      </w:r>
      <w:r w:rsidR="003D165F">
        <w:rPr>
          <w:rFonts w:ascii="楷体" w:eastAsia="楷体" w:hAnsi="楷体" w:cs="Times New Roman" w:hint="eastAsia"/>
          <w:b/>
          <w:bCs/>
          <w:sz w:val="32"/>
        </w:rPr>
        <w:t>范围</w:t>
      </w:r>
    </w:p>
    <w:p w:rsidR="00A5300F" w:rsidRPr="00077CD6" w:rsidRDefault="00A5300F" w:rsidP="00A5300F">
      <w:pPr>
        <w:pStyle w:val="a5"/>
        <w:jc w:val="center"/>
        <w:rPr>
          <w:rFonts w:ascii="Times New Roman" w:eastAsia="仿宋_GB2312" w:hAnsi="Times New Roman" w:cs="Times New Roman"/>
          <w:b/>
          <w:kern w:val="2"/>
          <w:sz w:val="32"/>
          <w:szCs w:val="22"/>
          <w:lang w:val="en-US"/>
        </w:rPr>
      </w:pPr>
      <w:r w:rsidRPr="00077CD6">
        <w:rPr>
          <w:rFonts w:ascii="Times New Roman" w:eastAsia="仿宋_GB2312" w:hAnsi="Times New Roman" w:cs="Times New Roman"/>
          <w:b/>
          <w:kern w:val="2"/>
          <w:sz w:val="32"/>
          <w:szCs w:val="22"/>
          <w:lang w:val="en-US"/>
        </w:rPr>
        <w:t>表</w:t>
      </w:r>
      <w:r w:rsidRPr="00077CD6">
        <w:rPr>
          <w:rFonts w:ascii="Times New Roman" w:eastAsia="仿宋_GB2312" w:hAnsi="Times New Roman" w:cs="Times New Roman"/>
          <w:b/>
          <w:kern w:val="2"/>
          <w:sz w:val="32"/>
          <w:szCs w:val="22"/>
          <w:lang w:val="en-US"/>
        </w:rPr>
        <w:t xml:space="preserve">1  </w:t>
      </w:r>
      <w:r w:rsidRPr="00077CD6">
        <w:rPr>
          <w:rFonts w:ascii="Times New Roman" w:eastAsia="仿宋_GB2312" w:hAnsi="Times New Roman" w:cs="Times New Roman"/>
          <w:b/>
          <w:kern w:val="2"/>
          <w:sz w:val="32"/>
          <w:szCs w:val="22"/>
          <w:lang w:val="en-US"/>
        </w:rPr>
        <w:t>宿州市城区商业服务业用地定级各级土地分布范围表</w:t>
      </w:r>
    </w:p>
    <w:tbl>
      <w:tblPr>
        <w:tblW w:w="5000" w:type="pct"/>
        <w:tblLook w:val="04A0" w:firstRow="1" w:lastRow="0" w:firstColumn="1" w:lastColumn="0" w:noHBand="0" w:noVBand="1"/>
      </w:tblPr>
      <w:tblGrid>
        <w:gridCol w:w="1402"/>
        <w:gridCol w:w="6876"/>
        <w:gridCol w:w="1350"/>
      </w:tblGrid>
      <w:tr w:rsidR="00A5300F" w:rsidRPr="007F3BE1" w:rsidTr="00A5300F">
        <w:trPr>
          <w:trHeight w:val="300"/>
        </w:trPr>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土地级别</w:t>
            </w:r>
          </w:p>
        </w:tc>
        <w:tc>
          <w:tcPr>
            <w:tcW w:w="3571" w:type="pct"/>
            <w:tcBorders>
              <w:top w:val="single" w:sz="4" w:space="0" w:color="auto"/>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级别分布</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A5300F"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级别面积</w:t>
            </w:r>
          </w:p>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km</w:t>
            </w:r>
            <w:r w:rsidRPr="00077CD6">
              <w:rPr>
                <w:rFonts w:ascii="Times New Roman" w:eastAsia="仿宋_GB2312" w:hAnsi="Times New Roman" w:cs="Times New Roman"/>
                <w:kern w:val="0"/>
                <w:sz w:val="24"/>
                <w:szCs w:val="24"/>
                <w:vertAlign w:val="superscript"/>
              </w:rPr>
              <w:t>2</w:t>
            </w:r>
          </w:p>
        </w:tc>
      </w:tr>
      <w:tr w:rsidR="00A5300F" w:rsidRPr="007F3BE1" w:rsidTr="00A5300F">
        <w:trPr>
          <w:trHeight w:val="33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一级地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环城东路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东关大街</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宿怀路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浍水</w:t>
            </w:r>
            <w:r>
              <w:rPr>
                <w:rFonts w:ascii="Times New Roman" w:eastAsia="仿宋_GB2312" w:hAnsi="Times New Roman" w:cs="Times New Roman" w:hint="eastAsia"/>
                <w:kern w:val="0"/>
                <w:sz w:val="24"/>
                <w:szCs w:val="24"/>
              </w:rPr>
              <w:t>东</w:t>
            </w:r>
            <w:r w:rsidRPr="00077CD6">
              <w:rPr>
                <w:rFonts w:ascii="Times New Roman" w:eastAsia="仿宋_GB2312" w:hAnsi="Times New Roman" w:cs="Times New Roman" w:hint="eastAsia"/>
                <w:kern w:val="0"/>
                <w:sz w:val="24"/>
                <w:szCs w:val="24"/>
              </w:rPr>
              <w:t>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西昌</w:t>
            </w:r>
            <w:r>
              <w:rPr>
                <w:rFonts w:ascii="Times New Roman" w:eastAsia="仿宋_GB2312" w:hAnsi="Times New Roman" w:cs="Times New Roman" w:hint="eastAsia"/>
                <w:kern w:val="0"/>
                <w:sz w:val="24"/>
                <w:szCs w:val="24"/>
              </w:rPr>
              <w:t>南</w:t>
            </w:r>
            <w:r w:rsidRPr="00077CD6">
              <w:rPr>
                <w:rFonts w:ascii="Times New Roman" w:eastAsia="仿宋_GB2312" w:hAnsi="Times New Roman" w:cs="Times New Roman" w:hint="eastAsia"/>
                <w:kern w:val="0"/>
                <w:sz w:val="24"/>
                <w:szCs w:val="24"/>
              </w:rPr>
              <w:t>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环城北路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环城东路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2.74</w:t>
            </w:r>
          </w:p>
        </w:tc>
      </w:tr>
      <w:tr w:rsidR="00A5300F" w:rsidRPr="007F3BE1" w:rsidTr="00A5300F">
        <w:trPr>
          <w:trHeight w:val="64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二级地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淮河中路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人民</w:t>
            </w:r>
            <w:r>
              <w:rPr>
                <w:rFonts w:ascii="Times New Roman" w:eastAsia="仿宋_GB2312" w:hAnsi="Times New Roman" w:cs="Times New Roman" w:hint="eastAsia"/>
                <w:kern w:val="0"/>
                <w:sz w:val="24"/>
                <w:szCs w:val="24"/>
              </w:rPr>
              <w:t>南</w:t>
            </w:r>
            <w:r w:rsidRPr="00077CD6">
              <w:rPr>
                <w:rFonts w:ascii="Times New Roman" w:eastAsia="仿宋_GB2312" w:hAnsi="Times New Roman" w:cs="Times New Roman" w:hint="eastAsia"/>
                <w:kern w:val="0"/>
                <w:sz w:val="24"/>
                <w:szCs w:val="24"/>
              </w:rPr>
              <w:t>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汴河西路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通济二路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胜利西路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kern w:val="0"/>
                <w:sz w:val="24"/>
                <w:szCs w:val="24"/>
              </w:rPr>
              <w:t>拂晓大道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银河一路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萧国路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戚家沟路</w:t>
            </w:r>
            <w:r w:rsidRPr="00077CD6">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13.23</w:t>
            </w:r>
          </w:p>
        </w:tc>
      </w:tr>
      <w:tr w:rsidR="00A5300F" w:rsidRPr="007F3BE1" w:rsidTr="00A5300F">
        <w:trPr>
          <w:trHeight w:val="58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三级地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港口中路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崔园路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商场路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道东大街</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沱河路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浍水东路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迎宾大道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磬云南路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淮河西路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京台高速</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竹邑路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30.51</w:t>
            </w:r>
          </w:p>
        </w:tc>
      </w:tr>
      <w:tr w:rsidR="00A5300F" w:rsidRPr="007F3BE1" w:rsidTr="00A5300F">
        <w:trPr>
          <w:trHeight w:val="64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四级地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淮河东路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建设路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鹏程东路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南二环路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京台高速</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盐洛高速</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17.16</w:t>
            </w:r>
          </w:p>
        </w:tc>
      </w:tr>
      <w:tr w:rsidR="00A5300F" w:rsidRPr="007F3BE1" w:rsidTr="00A5300F">
        <w:trPr>
          <w:trHeight w:val="124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五级地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北三环路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港口北路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宿州大道</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韩池子路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银河一路（规划段）</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东二环路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时村路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林探花路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崔园路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闵贤路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淮河东路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东二环路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鞋城三路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定级范围边界（西站片区）</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京台高速</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物流园北路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定级范围边界（符离新城）</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44.84</w:t>
            </w:r>
          </w:p>
        </w:tc>
      </w:tr>
      <w:tr w:rsidR="00A5300F" w:rsidRPr="007F3BE1" w:rsidTr="00A5300F">
        <w:trPr>
          <w:trHeight w:val="33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六级地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470DCF" w:rsidP="00A5300F">
            <w:pPr>
              <w:widowControl/>
              <w:spacing w:line="3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定级范围内其他区域</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91.35</w:t>
            </w:r>
          </w:p>
        </w:tc>
      </w:tr>
      <w:tr w:rsidR="00A5300F" w:rsidRPr="007F3BE1" w:rsidTr="00A5300F">
        <w:trPr>
          <w:trHeight w:val="31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合计</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199.83</w:t>
            </w:r>
          </w:p>
        </w:tc>
      </w:tr>
    </w:tbl>
    <w:p w:rsidR="00A5300F" w:rsidRPr="00077CD6" w:rsidRDefault="00A5300F" w:rsidP="00A5300F">
      <w:pPr>
        <w:pStyle w:val="a5"/>
        <w:jc w:val="center"/>
        <w:rPr>
          <w:rFonts w:ascii="Times New Roman" w:eastAsia="仿宋_GB2312" w:hAnsi="Times New Roman" w:cs="Times New Roman"/>
          <w:b/>
          <w:kern w:val="2"/>
          <w:sz w:val="32"/>
          <w:szCs w:val="22"/>
          <w:lang w:val="en-US"/>
        </w:rPr>
      </w:pPr>
      <w:r w:rsidRPr="00077CD6">
        <w:rPr>
          <w:rFonts w:ascii="Times New Roman" w:eastAsia="仿宋_GB2312" w:hAnsi="Times New Roman" w:cs="Times New Roman"/>
          <w:b/>
          <w:kern w:val="2"/>
          <w:sz w:val="32"/>
          <w:szCs w:val="22"/>
          <w:lang w:val="en-US"/>
        </w:rPr>
        <w:t>表</w:t>
      </w:r>
      <w:r>
        <w:rPr>
          <w:rFonts w:ascii="Times New Roman" w:eastAsia="仿宋_GB2312" w:hAnsi="Times New Roman" w:cs="Times New Roman"/>
          <w:b/>
          <w:kern w:val="2"/>
          <w:sz w:val="32"/>
          <w:szCs w:val="22"/>
          <w:lang w:val="en-US"/>
        </w:rPr>
        <w:t>2</w:t>
      </w:r>
      <w:r w:rsidRPr="00077CD6">
        <w:rPr>
          <w:rFonts w:ascii="Times New Roman" w:eastAsia="仿宋_GB2312" w:hAnsi="Times New Roman" w:cs="Times New Roman"/>
          <w:b/>
          <w:kern w:val="2"/>
          <w:sz w:val="32"/>
          <w:szCs w:val="22"/>
          <w:lang w:val="en-US"/>
        </w:rPr>
        <w:t xml:space="preserve">  </w:t>
      </w:r>
      <w:r>
        <w:rPr>
          <w:rFonts w:ascii="Times New Roman" w:eastAsia="仿宋_GB2312" w:hAnsi="Times New Roman" w:cs="Times New Roman"/>
          <w:b/>
          <w:kern w:val="2"/>
          <w:sz w:val="32"/>
          <w:szCs w:val="22"/>
          <w:lang w:val="en-US"/>
        </w:rPr>
        <w:t>宿州市城区</w:t>
      </w:r>
      <w:r w:rsidRPr="00077CD6">
        <w:rPr>
          <w:rFonts w:ascii="Times New Roman" w:eastAsia="仿宋_GB2312" w:hAnsi="Times New Roman" w:cs="Times New Roman"/>
          <w:b/>
          <w:kern w:val="2"/>
          <w:sz w:val="32"/>
          <w:szCs w:val="22"/>
          <w:lang w:val="en-US"/>
        </w:rPr>
        <w:t>住宅用地定级各级土地分布范围表</w:t>
      </w:r>
    </w:p>
    <w:tbl>
      <w:tblPr>
        <w:tblW w:w="5000" w:type="pct"/>
        <w:tblLook w:val="04A0" w:firstRow="1" w:lastRow="0" w:firstColumn="1" w:lastColumn="0" w:noHBand="0" w:noVBand="1"/>
      </w:tblPr>
      <w:tblGrid>
        <w:gridCol w:w="1402"/>
        <w:gridCol w:w="6876"/>
        <w:gridCol w:w="1350"/>
      </w:tblGrid>
      <w:tr w:rsidR="00A5300F" w:rsidRPr="007F3BE1" w:rsidTr="00A5300F">
        <w:trPr>
          <w:trHeight w:val="20"/>
          <w:tblHeader/>
        </w:trPr>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土地级别</w:t>
            </w:r>
          </w:p>
        </w:tc>
        <w:tc>
          <w:tcPr>
            <w:tcW w:w="3571" w:type="pct"/>
            <w:tcBorders>
              <w:top w:val="single" w:sz="4" w:space="0" w:color="auto"/>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级别分布</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级别面积</w:t>
            </w:r>
            <w:r>
              <w:rPr>
                <w:rFonts w:ascii="Times New Roman" w:eastAsia="仿宋_GB2312" w:hAnsi="Times New Roman" w:cs="Times New Roman" w:hint="eastAsia"/>
                <w:kern w:val="0"/>
                <w:sz w:val="24"/>
                <w:szCs w:val="24"/>
              </w:rPr>
              <w:t>km</w:t>
            </w:r>
            <w:r w:rsidRPr="00077CD6">
              <w:rPr>
                <w:rFonts w:ascii="Times New Roman" w:eastAsia="仿宋_GB2312" w:hAnsi="Times New Roman" w:cs="Times New Roman"/>
                <w:kern w:val="0"/>
                <w:sz w:val="24"/>
                <w:szCs w:val="24"/>
                <w:vertAlign w:val="superscript"/>
              </w:rPr>
              <w:t>2</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一级地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区域一：淮海北路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北堤路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kern w:val="0"/>
                <w:sz w:val="24"/>
                <w:szCs w:val="24"/>
              </w:rPr>
              <w:t>拂晓大道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北二环路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淮海北路</w:t>
            </w:r>
          </w:p>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区域二：校场路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雪枫路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环城北路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环城东路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kern w:val="0"/>
                <w:sz w:val="24"/>
                <w:szCs w:val="24"/>
              </w:rPr>
              <w:t>东昌路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浍水路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kern w:val="0"/>
                <w:sz w:val="24"/>
                <w:szCs w:val="24"/>
              </w:rPr>
              <w:t>罄云路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汴河西路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拂晓大道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银河一路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萧国路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戚家沟路</w:t>
            </w:r>
            <w:r w:rsidRPr="00077CD6">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校场路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16.98</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二级地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kern w:val="0"/>
                <w:sz w:val="24"/>
                <w:szCs w:val="24"/>
              </w:rPr>
              <w:t>新汴河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淮海北路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沱河路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汴河中路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师专巷</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迎宾大道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西昌路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南二环路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拂晓大道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迎宾大道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京台高速</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竹邑路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25.17</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三级地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新汴河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韩池子路东侧水系</w:t>
            </w:r>
            <w:r w:rsidRPr="00077CD6">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淮河东路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迎宾大道</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金海三路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南二环路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淮海南路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鞋城三路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京台高速</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盐洛高速</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32.15</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四级地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新汴河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韩池子路东侧水系</w:t>
            </w:r>
            <w:r w:rsidRPr="00077CD6">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崔园路</w:t>
            </w:r>
            <w:r w:rsidRPr="00077CD6">
              <w:rPr>
                <w:rFonts w:ascii="Times New Roman" w:eastAsia="仿宋_GB2312" w:hAnsi="Times New Roman" w:cs="Times New Roman" w:hint="eastAsia"/>
                <w:kern w:val="0"/>
                <w:sz w:val="24"/>
                <w:szCs w:val="24"/>
              </w:rPr>
              <w:t>-</w:t>
            </w:r>
            <w:r w:rsidRPr="00077CD6">
              <w:rPr>
                <w:rFonts w:ascii="微软雅黑" w:eastAsia="微软雅黑" w:hAnsi="微软雅黑" w:cs="微软雅黑" w:hint="eastAsia"/>
                <w:kern w:val="0"/>
                <w:sz w:val="24"/>
                <w:szCs w:val="24"/>
              </w:rPr>
              <w:t>埇</w:t>
            </w:r>
            <w:r w:rsidRPr="00077CD6">
              <w:rPr>
                <w:rFonts w:ascii="Times New Roman" w:eastAsia="仿宋_GB2312" w:hAnsi="Times New Roman" w:cs="Times New Roman" w:hint="eastAsia"/>
                <w:kern w:val="0"/>
                <w:sz w:val="24"/>
                <w:szCs w:val="24"/>
              </w:rPr>
              <w:t>桥路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大店路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东二环路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淮河东路</w:t>
            </w:r>
            <w:r w:rsidRPr="00077CD6">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沱河</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鹏程东路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定级范围边界</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32.41</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五级地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left"/>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港口北路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新汴河</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东二环路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时村路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林探花路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闵贤路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沱河路</w:t>
            </w:r>
            <w:r w:rsidRPr="00077CD6">
              <w:rPr>
                <w:rFonts w:ascii="Times New Roman" w:eastAsia="仿宋_GB2312" w:hAnsi="Times New Roman" w:cs="Times New Roman"/>
                <w:kern w:val="0"/>
                <w:sz w:val="24"/>
                <w:szCs w:val="24"/>
              </w:rPr>
              <w:t>-</w:t>
            </w:r>
            <w:r w:rsidRPr="00077CD6">
              <w:rPr>
                <w:rFonts w:ascii="Times New Roman" w:eastAsia="仿宋_GB2312" w:hAnsi="Times New Roman" w:cs="Times New Roman" w:hint="eastAsia"/>
                <w:kern w:val="0"/>
                <w:sz w:val="24"/>
                <w:szCs w:val="24"/>
              </w:rPr>
              <w:t>金泰五路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定级范围边界</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京沪铁路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北三环路</w:t>
            </w:r>
            <w:r w:rsidRPr="00077CD6">
              <w:rPr>
                <w:rFonts w:ascii="Times New Roman" w:eastAsia="仿宋_GB2312" w:hAnsi="Times New Roman" w:cs="Times New Roman" w:hint="eastAsia"/>
                <w:kern w:val="0"/>
                <w:sz w:val="24"/>
                <w:szCs w:val="24"/>
              </w:rPr>
              <w:t>-</w:t>
            </w:r>
            <w:r w:rsidRPr="00077CD6">
              <w:rPr>
                <w:rFonts w:ascii="Times New Roman" w:eastAsia="仿宋_GB2312" w:hAnsi="Times New Roman" w:cs="Times New Roman" w:hint="eastAsia"/>
                <w:kern w:val="0"/>
                <w:sz w:val="24"/>
                <w:szCs w:val="24"/>
              </w:rPr>
              <w:t>港口北路</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34.55</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六级地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470DCF" w:rsidP="00A5300F">
            <w:pPr>
              <w:widowControl/>
              <w:spacing w:line="3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定级范围内其他区域</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58.57</w:t>
            </w:r>
          </w:p>
        </w:tc>
      </w:tr>
      <w:tr w:rsidR="00A5300F" w:rsidRPr="007F3BE1" w:rsidTr="00A5300F">
        <w:trPr>
          <w:trHeight w:val="2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合计</w:t>
            </w:r>
          </w:p>
        </w:tc>
        <w:tc>
          <w:tcPr>
            <w:tcW w:w="357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w:t>
            </w:r>
          </w:p>
        </w:tc>
        <w:tc>
          <w:tcPr>
            <w:tcW w:w="701" w:type="pct"/>
            <w:tcBorders>
              <w:top w:val="nil"/>
              <w:left w:val="nil"/>
              <w:bottom w:val="single" w:sz="4" w:space="0" w:color="auto"/>
              <w:right w:val="single" w:sz="4" w:space="0" w:color="auto"/>
            </w:tcBorders>
            <w:shd w:val="clear" w:color="auto" w:fill="auto"/>
            <w:vAlign w:val="center"/>
            <w:hideMark/>
          </w:tcPr>
          <w:p w:rsidR="00A5300F" w:rsidRPr="00077CD6"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kern w:val="0"/>
                <w:sz w:val="24"/>
                <w:szCs w:val="24"/>
              </w:rPr>
              <w:t>199.83</w:t>
            </w:r>
          </w:p>
        </w:tc>
      </w:tr>
    </w:tbl>
    <w:p w:rsidR="00A5300F" w:rsidRDefault="00A5300F" w:rsidP="00A5300F">
      <w:pPr>
        <w:pStyle w:val="a5"/>
        <w:spacing w:beforeLines="50" w:before="156"/>
        <w:jc w:val="center"/>
        <w:rPr>
          <w:rFonts w:ascii="Times New Roman" w:eastAsia="仿宋_GB2312" w:hAnsi="Times New Roman" w:cs="Times New Roman"/>
          <w:b/>
          <w:kern w:val="2"/>
          <w:sz w:val="32"/>
          <w:szCs w:val="22"/>
          <w:lang w:val="en-US"/>
        </w:rPr>
      </w:pPr>
    </w:p>
    <w:p w:rsidR="00A5300F" w:rsidRDefault="00A5300F" w:rsidP="00A5300F">
      <w:pPr>
        <w:pStyle w:val="a5"/>
        <w:spacing w:beforeLines="50" w:before="156"/>
        <w:jc w:val="center"/>
        <w:rPr>
          <w:rFonts w:ascii="Times New Roman" w:eastAsia="仿宋_GB2312" w:hAnsi="Times New Roman" w:cs="Times New Roman"/>
          <w:b/>
          <w:kern w:val="2"/>
          <w:sz w:val="32"/>
          <w:szCs w:val="22"/>
          <w:lang w:val="en-US"/>
        </w:rPr>
      </w:pPr>
    </w:p>
    <w:p w:rsidR="00A5300F" w:rsidRPr="00C265E9" w:rsidRDefault="00A5300F" w:rsidP="00A5300F">
      <w:pPr>
        <w:pStyle w:val="a5"/>
        <w:spacing w:beforeLines="50" w:before="156"/>
        <w:jc w:val="center"/>
        <w:rPr>
          <w:rFonts w:ascii="Times New Roman" w:eastAsia="仿宋_GB2312" w:hAnsi="Times New Roman" w:cs="Times New Roman"/>
          <w:b/>
          <w:kern w:val="2"/>
          <w:sz w:val="32"/>
          <w:szCs w:val="22"/>
          <w:lang w:val="en-US"/>
        </w:rPr>
      </w:pPr>
      <w:r w:rsidRPr="00C265E9">
        <w:rPr>
          <w:rFonts w:ascii="Times New Roman" w:eastAsia="仿宋_GB2312" w:hAnsi="Times New Roman" w:cs="Times New Roman"/>
          <w:b/>
          <w:kern w:val="2"/>
          <w:sz w:val="32"/>
          <w:szCs w:val="22"/>
          <w:lang w:val="en-US"/>
        </w:rPr>
        <w:t>表</w:t>
      </w:r>
      <w:r>
        <w:rPr>
          <w:rFonts w:ascii="Times New Roman" w:eastAsia="仿宋_GB2312" w:hAnsi="Times New Roman" w:cs="Times New Roman"/>
          <w:b/>
          <w:kern w:val="2"/>
          <w:sz w:val="32"/>
          <w:szCs w:val="22"/>
          <w:lang w:val="en-US"/>
        </w:rPr>
        <w:t>3</w:t>
      </w:r>
      <w:r w:rsidRPr="00C265E9">
        <w:rPr>
          <w:rFonts w:ascii="Times New Roman" w:eastAsia="仿宋_GB2312" w:hAnsi="Times New Roman" w:cs="Times New Roman"/>
          <w:b/>
          <w:kern w:val="2"/>
          <w:sz w:val="32"/>
          <w:szCs w:val="22"/>
          <w:lang w:val="en-US"/>
        </w:rPr>
        <w:t xml:space="preserve">  </w:t>
      </w:r>
      <w:r>
        <w:rPr>
          <w:rFonts w:ascii="Times New Roman" w:eastAsia="仿宋_GB2312" w:hAnsi="Times New Roman" w:cs="Times New Roman"/>
          <w:b/>
          <w:kern w:val="2"/>
          <w:sz w:val="32"/>
          <w:szCs w:val="22"/>
          <w:lang w:val="en-US"/>
        </w:rPr>
        <w:t>宿州市城区</w:t>
      </w:r>
      <w:r w:rsidRPr="00C265E9">
        <w:rPr>
          <w:rFonts w:ascii="Times New Roman" w:eastAsia="仿宋_GB2312" w:hAnsi="Times New Roman" w:cs="Times New Roman"/>
          <w:b/>
          <w:kern w:val="2"/>
          <w:sz w:val="32"/>
          <w:szCs w:val="22"/>
          <w:lang w:val="en-US"/>
        </w:rPr>
        <w:t>工业用地定级各级土地分布范围表</w:t>
      </w:r>
    </w:p>
    <w:tbl>
      <w:tblPr>
        <w:tblW w:w="5000" w:type="pct"/>
        <w:tblLook w:val="04A0" w:firstRow="1" w:lastRow="0" w:firstColumn="1" w:lastColumn="0" w:noHBand="0" w:noVBand="1"/>
      </w:tblPr>
      <w:tblGrid>
        <w:gridCol w:w="1402"/>
        <w:gridCol w:w="6876"/>
        <w:gridCol w:w="1350"/>
      </w:tblGrid>
      <w:tr w:rsidR="00A5300F" w:rsidRPr="007F3BE1" w:rsidTr="00A5300F">
        <w:trPr>
          <w:trHeight w:val="300"/>
        </w:trPr>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土地级别</w:t>
            </w:r>
          </w:p>
        </w:tc>
        <w:tc>
          <w:tcPr>
            <w:tcW w:w="3571" w:type="pct"/>
            <w:tcBorders>
              <w:top w:val="single" w:sz="4" w:space="0" w:color="auto"/>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级别分布</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A5300F"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级别面积</w:t>
            </w:r>
          </w:p>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km</w:t>
            </w:r>
            <w:r w:rsidRPr="00077CD6">
              <w:rPr>
                <w:rFonts w:ascii="Times New Roman" w:eastAsia="仿宋_GB2312" w:hAnsi="Times New Roman" w:cs="Times New Roman"/>
                <w:kern w:val="0"/>
                <w:sz w:val="24"/>
                <w:szCs w:val="24"/>
                <w:vertAlign w:val="superscript"/>
              </w:rPr>
              <w:t>2</w:t>
            </w:r>
          </w:p>
        </w:tc>
      </w:tr>
      <w:tr w:rsidR="00A5300F" w:rsidRPr="007F3BE1" w:rsidTr="00A5300F">
        <w:trPr>
          <w:trHeight w:val="64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一级地</w:t>
            </w:r>
          </w:p>
        </w:tc>
        <w:tc>
          <w:tcPr>
            <w:tcW w:w="3571" w:type="pct"/>
            <w:tcBorders>
              <w:top w:val="single" w:sz="4" w:space="0" w:color="auto"/>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京沪铁路</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新汴河</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韩池子路右侧水系</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沱河</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淮河东路</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京沪铁路</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南二环路</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宿蒙路</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京台高速</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定级范围边界（宿州西站）</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京台高速</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汴阳三路</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66.38</w:t>
            </w:r>
          </w:p>
        </w:tc>
      </w:tr>
      <w:tr w:rsidR="00A5300F" w:rsidRPr="007F3BE1" w:rsidTr="00A5300F">
        <w:trPr>
          <w:trHeight w:val="33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二级地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470DCF" w:rsidP="00A5300F">
            <w:pPr>
              <w:widowControl/>
              <w:spacing w:line="3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定级范围内其他区域</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133.45</w:t>
            </w:r>
          </w:p>
        </w:tc>
      </w:tr>
      <w:tr w:rsidR="00A5300F" w:rsidRPr="007F3BE1" w:rsidTr="00A5300F">
        <w:trPr>
          <w:trHeight w:val="33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合计</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199.83</w:t>
            </w:r>
          </w:p>
        </w:tc>
      </w:tr>
    </w:tbl>
    <w:p w:rsidR="00A5300F" w:rsidRPr="00C265E9" w:rsidRDefault="00A5300F" w:rsidP="00A5300F">
      <w:pPr>
        <w:pStyle w:val="a5"/>
        <w:jc w:val="center"/>
        <w:rPr>
          <w:rFonts w:ascii="Times New Roman" w:eastAsia="仿宋_GB2312" w:hAnsi="Times New Roman" w:cs="Times New Roman"/>
          <w:b/>
          <w:spacing w:val="-20"/>
          <w:kern w:val="2"/>
          <w:sz w:val="32"/>
          <w:szCs w:val="22"/>
          <w:lang w:val="en-US"/>
        </w:rPr>
      </w:pPr>
      <w:r w:rsidRPr="00C265E9">
        <w:rPr>
          <w:rFonts w:ascii="Times New Roman" w:eastAsia="仿宋_GB2312" w:hAnsi="Times New Roman" w:cs="Times New Roman"/>
          <w:b/>
          <w:spacing w:val="-20"/>
          <w:kern w:val="2"/>
          <w:sz w:val="32"/>
          <w:szCs w:val="22"/>
          <w:lang w:val="en-US"/>
        </w:rPr>
        <w:t>表</w:t>
      </w:r>
      <w:r w:rsidRPr="00C265E9">
        <w:rPr>
          <w:rFonts w:ascii="Times New Roman" w:eastAsia="仿宋_GB2312" w:hAnsi="Times New Roman" w:cs="Times New Roman"/>
          <w:b/>
          <w:spacing w:val="-20"/>
          <w:kern w:val="2"/>
          <w:sz w:val="32"/>
          <w:szCs w:val="22"/>
          <w:lang w:val="en-US"/>
        </w:rPr>
        <w:t xml:space="preserve">4  </w:t>
      </w:r>
      <w:r w:rsidRPr="00C265E9">
        <w:rPr>
          <w:rFonts w:ascii="Times New Roman" w:eastAsia="仿宋_GB2312" w:hAnsi="Times New Roman" w:cs="Times New Roman"/>
          <w:b/>
          <w:spacing w:val="-20"/>
          <w:kern w:val="2"/>
          <w:sz w:val="32"/>
          <w:szCs w:val="22"/>
          <w:lang w:val="en-US"/>
        </w:rPr>
        <w:t>宿州市城区公共管理与公共服务用地定级各级土地分布范围表</w:t>
      </w:r>
    </w:p>
    <w:tbl>
      <w:tblPr>
        <w:tblW w:w="5000" w:type="pct"/>
        <w:tblLook w:val="04A0" w:firstRow="1" w:lastRow="0" w:firstColumn="1" w:lastColumn="0" w:noHBand="0" w:noVBand="1"/>
      </w:tblPr>
      <w:tblGrid>
        <w:gridCol w:w="1402"/>
        <w:gridCol w:w="6876"/>
        <w:gridCol w:w="1350"/>
      </w:tblGrid>
      <w:tr w:rsidR="00A5300F" w:rsidRPr="007F3BE1" w:rsidTr="00A5300F">
        <w:trPr>
          <w:trHeight w:val="285"/>
        </w:trPr>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土地级别</w:t>
            </w:r>
          </w:p>
        </w:tc>
        <w:tc>
          <w:tcPr>
            <w:tcW w:w="3571" w:type="pct"/>
            <w:tcBorders>
              <w:top w:val="single" w:sz="4" w:space="0" w:color="auto"/>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级别分布</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A5300F" w:rsidRDefault="00A5300F" w:rsidP="00A5300F">
            <w:pPr>
              <w:widowControl/>
              <w:spacing w:line="300" w:lineRule="exact"/>
              <w:jc w:val="center"/>
              <w:rPr>
                <w:rFonts w:ascii="Times New Roman" w:eastAsia="仿宋_GB2312" w:hAnsi="Times New Roman" w:cs="Times New Roman"/>
                <w:kern w:val="0"/>
                <w:sz w:val="24"/>
                <w:szCs w:val="24"/>
              </w:rPr>
            </w:pPr>
            <w:r w:rsidRPr="00077CD6">
              <w:rPr>
                <w:rFonts w:ascii="Times New Roman" w:eastAsia="仿宋_GB2312" w:hAnsi="Times New Roman" w:cs="Times New Roman" w:hint="eastAsia"/>
                <w:kern w:val="0"/>
                <w:sz w:val="24"/>
                <w:szCs w:val="24"/>
              </w:rPr>
              <w:t>级别面积</w:t>
            </w:r>
          </w:p>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km</w:t>
            </w:r>
            <w:r w:rsidRPr="00077CD6">
              <w:rPr>
                <w:rFonts w:ascii="Times New Roman" w:eastAsia="仿宋_GB2312" w:hAnsi="Times New Roman" w:cs="Times New Roman"/>
                <w:kern w:val="0"/>
                <w:sz w:val="24"/>
                <w:szCs w:val="24"/>
                <w:vertAlign w:val="superscript"/>
              </w:rPr>
              <w:t>2</w:t>
            </w:r>
          </w:p>
        </w:tc>
      </w:tr>
      <w:tr w:rsidR="00A5300F" w:rsidRPr="007F3BE1" w:rsidTr="00A5300F">
        <w:trPr>
          <w:trHeight w:val="31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一级地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left"/>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宿怀路</w:t>
            </w:r>
            <w:r w:rsidRPr="00C265E9">
              <w:rPr>
                <w:rFonts w:ascii="Times New Roman" w:eastAsia="仿宋_GB2312" w:hAnsi="Times New Roman" w:cs="Times New Roman"/>
                <w:kern w:val="0"/>
                <w:sz w:val="24"/>
                <w:szCs w:val="24"/>
              </w:rPr>
              <w:t>-</w:t>
            </w:r>
            <w:r w:rsidRPr="00C265E9">
              <w:rPr>
                <w:rFonts w:ascii="Times New Roman" w:eastAsia="仿宋_GB2312" w:hAnsi="Times New Roman" w:cs="Times New Roman" w:hint="eastAsia"/>
                <w:kern w:val="0"/>
                <w:sz w:val="24"/>
                <w:szCs w:val="24"/>
              </w:rPr>
              <w:t>浍水东路</w:t>
            </w:r>
            <w:r w:rsidRPr="00C265E9">
              <w:rPr>
                <w:rFonts w:ascii="Times New Roman" w:eastAsia="仿宋_GB2312" w:hAnsi="Times New Roman" w:cs="Times New Roman"/>
                <w:kern w:val="0"/>
                <w:sz w:val="24"/>
                <w:szCs w:val="24"/>
              </w:rPr>
              <w:t>-</w:t>
            </w:r>
            <w:r w:rsidRPr="00C265E9">
              <w:rPr>
                <w:rFonts w:ascii="Times New Roman" w:eastAsia="仿宋_GB2312" w:hAnsi="Times New Roman" w:cs="Times New Roman"/>
                <w:kern w:val="0"/>
                <w:sz w:val="24"/>
                <w:szCs w:val="24"/>
              </w:rPr>
              <w:t>淮海南路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淮河西路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拂晓大道</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银河一路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萧国路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戚家沟路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沱河</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宿怀路</w:t>
            </w:r>
            <w:r w:rsidRPr="00C265E9">
              <w:rPr>
                <w:rFonts w:ascii="Times New Roman" w:eastAsia="仿宋_GB2312" w:hAnsi="Times New Roman" w:cs="Times New Roman" w:hint="eastAsia"/>
                <w:kern w:val="0"/>
                <w:sz w:val="24"/>
                <w:szCs w:val="24"/>
              </w:rPr>
              <w:t xml:space="preserve"> </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15.87</w:t>
            </w:r>
          </w:p>
        </w:tc>
      </w:tr>
      <w:tr w:rsidR="00A5300F" w:rsidRPr="007F3BE1" w:rsidTr="00A5300F">
        <w:trPr>
          <w:trHeight w:val="63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二级地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left"/>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京沪铁路</w:t>
            </w:r>
            <w:r w:rsidRPr="00C265E9">
              <w:rPr>
                <w:rFonts w:ascii="Times New Roman" w:eastAsia="仿宋_GB2312" w:hAnsi="Times New Roman" w:cs="Times New Roman"/>
                <w:kern w:val="0"/>
                <w:sz w:val="24"/>
                <w:szCs w:val="24"/>
              </w:rPr>
              <w:t>-</w:t>
            </w:r>
            <w:r w:rsidRPr="00C265E9">
              <w:rPr>
                <w:rFonts w:ascii="Times New Roman" w:eastAsia="仿宋_GB2312" w:hAnsi="Times New Roman" w:cs="Times New Roman"/>
                <w:kern w:val="0"/>
                <w:sz w:val="24"/>
                <w:szCs w:val="24"/>
              </w:rPr>
              <w:t>新汴河</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淮海北路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沱河</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淮河东路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京沪铁路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南二环路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京台高速</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竹邑路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京沪铁路</w:t>
            </w:r>
            <w:r w:rsidRPr="00C265E9">
              <w:rPr>
                <w:rFonts w:ascii="Times New Roman" w:eastAsia="仿宋_GB2312" w:hAnsi="Times New Roman" w:cs="Times New Roman" w:hint="eastAsia"/>
                <w:kern w:val="0"/>
                <w:sz w:val="24"/>
                <w:szCs w:val="24"/>
              </w:rPr>
              <w:t xml:space="preserve"> </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38.14</w:t>
            </w:r>
          </w:p>
        </w:tc>
      </w:tr>
      <w:tr w:rsidR="00A5300F" w:rsidRPr="007F3BE1" w:rsidTr="00A5300F">
        <w:trPr>
          <w:trHeight w:val="570"/>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三级地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left"/>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京沪铁路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新汴河</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韩池子路东侧水系</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时村路</w:t>
            </w:r>
            <w:r w:rsidRPr="00C265E9">
              <w:rPr>
                <w:rFonts w:ascii="Times New Roman" w:eastAsia="仿宋_GB2312" w:hAnsi="Times New Roman" w:cs="Times New Roman" w:hint="eastAsia"/>
                <w:kern w:val="0"/>
                <w:sz w:val="24"/>
                <w:szCs w:val="24"/>
              </w:rPr>
              <w:t>-</w:t>
            </w:r>
            <w:r w:rsidRPr="00C265E9">
              <w:rPr>
                <w:rFonts w:ascii="微软雅黑" w:eastAsia="微软雅黑" w:hAnsi="微软雅黑" w:cs="微软雅黑" w:hint="eastAsia"/>
                <w:kern w:val="0"/>
                <w:sz w:val="24"/>
                <w:szCs w:val="24"/>
              </w:rPr>
              <w:t>埇</w:t>
            </w:r>
            <w:r w:rsidRPr="00C265E9">
              <w:rPr>
                <w:rFonts w:ascii="Times New Roman" w:eastAsia="仿宋_GB2312" w:hAnsi="Times New Roman" w:cs="Times New Roman" w:hint="eastAsia"/>
                <w:kern w:val="0"/>
                <w:sz w:val="24"/>
                <w:szCs w:val="24"/>
              </w:rPr>
              <w:t>桥路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凤至路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东二环路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时村路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闵贤路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金泰二路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京沪铁路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鞋城三路</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定级范围边界（</w:t>
            </w:r>
            <w:r>
              <w:rPr>
                <w:rFonts w:ascii="Times New Roman" w:eastAsia="仿宋_GB2312" w:hAnsi="Times New Roman" w:cs="Times New Roman" w:hint="eastAsia"/>
                <w:kern w:val="0"/>
                <w:sz w:val="24"/>
                <w:szCs w:val="24"/>
              </w:rPr>
              <w:t>宿州西站</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京台高速</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盐洛高速</w:t>
            </w:r>
            <w:r w:rsidRPr="00C265E9">
              <w:rPr>
                <w:rFonts w:ascii="Times New Roman" w:eastAsia="仿宋_GB2312" w:hAnsi="Times New Roman" w:cs="Times New Roman" w:hint="eastAsia"/>
                <w:kern w:val="0"/>
                <w:sz w:val="24"/>
                <w:szCs w:val="24"/>
              </w:rPr>
              <w:t>-</w:t>
            </w:r>
            <w:r w:rsidRPr="00C265E9">
              <w:rPr>
                <w:rFonts w:ascii="Times New Roman" w:eastAsia="仿宋_GB2312" w:hAnsi="Times New Roman" w:cs="Times New Roman" w:hint="eastAsia"/>
                <w:kern w:val="0"/>
                <w:sz w:val="24"/>
                <w:szCs w:val="24"/>
              </w:rPr>
              <w:t>京沪铁路</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46.32</w:t>
            </w:r>
          </w:p>
        </w:tc>
      </w:tr>
      <w:tr w:rsidR="00A5300F" w:rsidRPr="007F3BE1" w:rsidTr="00A5300F">
        <w:trPr>
          <w:trHeight w:val="31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四级地</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470DCF" w:rsidP="00A5300F">
            <w:pPr>
              <w:widowControl/>
              <w:spacing w:line="3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定级范围内其他区域</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99.5</w:t>
            </w:r>
          </w:p>
        </w:tc>
      </w:tr>
      <w:tr w:rsidR="00A5300F" w:rsidRPr="007F3BE1" w:rsidTr="00A5300F">
        <w:trPr>
          <w:trHeight w:val="315"/>
        </w:trPr>
        <w:tc>
          <w:tcPr>
            <w:tcW w:w="728" w:type="pct"/>
            <w:tcBorders>
              <w:top w:val="nil"/>
              <w:left w:val="single" w:sz="4" w:space="0" w:color="auto"/>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hint="eastAsia"/>
                <w:kern w:val="0"/>
                <w:sz w:val="24"/>
                <w:szCs w:val="24"/>
              </w:rPr>
              <w:t>合计</w:t>
            </w:r>
          </w:p>
        </w:tc>
        <w:tc>
          <w:tcPr>
            <w:tcW w:w="357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w:t>
            </w:r>
          </w:p>
        </w:tc>
        <w:tc>
          <w:tcPr>
            <w:tcW w:w="701" w:type="pct"/>
            <w:tcBorders>
              <w:top w:val="nil"/>
              <w:left w:val="nil"/>
              <w:bottom w:val="single" w:sz="4" w:space="0" w:color="auto"/>
              <w:right w:val="single" w:sz="4" w:space="0" w:color="auto"/>
            </w:tcBorders>
            <w:shd w:val="clear" w:color="auto" w:fill="auto"/>
            <w:vAlign w:val="center"/>
            <w:hideMark/>
          </w:tcPr>
          <w:p w:rsidR="00A5300F" w:rsidRPr="00C265E9" w:rsidRDefault="00A5300F" w:rsidP="00A5300F">
            <w:pPr>
              <w:widowControl/>
              <w:spacing w:line="300" w:lineRule="exact"/>
              <w:jc w:val="center"/>
              <w:rPr>
                <w:rFonts w:ascii="Times New Roman" w:eastAsia="仿宋_GB2312" w:hAnsi="Times New Roman" w:cs="Times New Roman"/>
                <w:kern w:val="0"/>
                <w:sz w:val="24"/>
                <w:szCs w:val="24"/>
              </w:rPr>
            </w:pPr>
            <w:r w:rsidRPr="00C265E9">
              <w:rPr>
                <w:rFonts w:ascii="Times New Roman" w:eastAsia="仿宋_GB2312" w:hAnsi="Times New Roman" w:cs="Times New Roman"/>
                <w:kern w:val="0"/>
                <w:sz w:val="24"/>
                <w:szCs w:val="24"/>
              </w:rPr>
              <w:t>199.83</w:t>
            </w:r>
          </w:p>
        </w:tc>
      </w:tr>
    </w:tbl>
    <w:p w:rsidR="00A5300F" w:rsidRPr="00C265E9" w:rsidRDefault="00A5300F" w:rsidP="00A5300F">
      <w:pPr>
        <w:widowControl/>
        <w:ind w:firstLineChars="200" w:firstLine="440"/>
        <w:jc w:val="left"/>
        <w:rPr>
          <w:rFonts w:ascii="Times New Roman" w:eastAsia="仿宋_GB2312" w:hAnsi="Times New Roman" w:cs="Times New Roman"/>
          <w:kern w:val="0"/>
          <w:sz w:val="22"/>
          <w:szCs w:val="24"/>
        </w:rPr>
      </w:pPr>
      <w:r w:rsidRPr="00C265E9">
        <w:rPr>
          <w:rFonts w:ascii="Times New Roman" w:eastAsia="仿宋_GB2312" w:hAnsi="Times New Roman" w:cs="Times New Roman"/>
          <w:kern w:val="0"/>
          <w:sz w:val="22"/>
          <w:szCs w:val="24"/>
        </w:rPr>
        <w:t>备注：</w:t>
      </w:r>
      <w:r w:rsidRPr="00C265E9">
        <w:rPr>
          <w:rFonts w:ascii="Times New Roman" w:eastAsia="仿宋_GB2312" w:hAnsi="Times New Roman" w:cs="Times New Roman"/>
          <w:kern w:val="0"/>
          <w:sz w:val="22"/>
          <w:szCs w:val="24"/>
        </w:rPr>
        <w:t>1.</w:t>
      </w:r>
      <w:r w:rsidRPr="00C265E9">
        <w:rPr>
          <w:rFonts w:ascii="Times New Roman" w:eastAsia="仿宋_GB2312" w:hAnsi="Times New Roman" w:cs="Times New Roman"/>
          <w:kern w:val="0"/>
          <w:sz w:val="22"/>
          <w:szCs w:val="24"/>
        </w:rPr>
        <w:t>低级别区域需扣除分布范围内对应的高级别区域；</w:t>
      </w:r>
    </w:p>
    <w:p w:rsidR="00A5300F" w:rsidRPr="00C265E9" w:rsidRDefault="00A5300F" w:rsidP="00A5300F">
      <w:pPr>
        <w:widowControl/>
        <w:ind w:firstLineChars="200" w:firstLine="440"/>
        <w:jc w:val="left"/>
        <w:rPr>
          <w:rFonts w:ascii="Times New Roman" w:eastAsia="仿宋_GB2312" w:hAnsi="Times New Roman" w:cs="Times New Roman"/>
          <w:kern w:val="0"/>
          <w:sz w:val="22"/>
          <w:szCs w:val="24"/>
        </w:rPr>
      </w:pPr>
      <w:r w:rsidRPr="00C265E9">
        <w:rPr>
          <w:rFonts w:ascii="Times New Roman" w:eastAsia="仿宋_GB2312" w:hAnsi="Times New Roman" w:cs="Times New Roman"/>
          <w:kern w:val="0"/>
          <w:sz w:val="22"/>
          <w:szCs w:val="24"/>
        </w:rPr>
        <w:t>2.</w:t>
      </w:r>
      <w:r w:rsidRPr="00C265E9">
        <w:rPr>
          <w:rFonts w:ascii="Times New Roman" w:eastAsia="仿宋_GB2312" w:hAnsi="Times New Roman" w:cs="Times New Roman"/>
          <w:kern w:val="0"/>
          <w:sz w:val="22"/>
          <w:szCs w:val="24"/>
        </w:rPr>
        <w:t>公用设施用地级别分布范围参照公共管理与公共服务用地；仓储用地级别分布范围参照工业用地；</w:t>
      </w:r>
    </w:p>
    <w:p w:rsidR="00A5300F" w:rsidRDefault="00A5300F" w:rsidP="00A5300F">
      <w:pPr>
        <w:pStyle w:val="a6"/>
        <w:spacing w:line="240" w:lineRule="auto"/>
        <w:ind w:firstLineChars="200" w:firstLine="440"/>
        <w:jc w:val="left"/>
        <w:rPr>
          <w:rFonts w:eastAsia="仿宋_GB2312"/>
          <w:b w:val="0"/>
          <w:bCs w:val="0"/>
          <w:kern w:val="0"/>
          <w:sz w:val="22"/>
          <w:szCs w:val="24"/>
        </w:rPr>
      </w:pPr>
      <w:r w:rsidRPr="00C265E9">
        <w:rPr>
          <w:rFonts w:eastAsia="仿宋_GB2312"/>
          <w:b w:val="0"/>
          <w:bCs w:val="0"/>
          <w:kern w:val="0"/>
          <w:sz w:val="22"/>
          <w:szCs w:val="24"/>
        </w:rPr>
        <w:t>3.</w:t>
      </w:r>
      <w:r w:rsidRPr="00C265E9">
        <w:rPr>
          <w:rFonts w:hint="eastAsia"/>
        </w:rPr>
        <w:t xml:space="preserve"> </w:t>
      </w:r>
      <w:r w:rsidRPr="00C265E9">
        <w:rPr>
          <w:rFonts w:eastAsia="仿宋_GB2312" w:hint="eastAsia"/>
          <w:b w:val="0"/>
          <w:bCs w:val="0"/>
          <w:kern w:val="0"/>
          <w:sz w:val="22"/>
          <w:szCs w:val="24"/>
        </w:rPr>
        <w:t>各用途</w:t>
      </w:r>
      <w:r>
        <w:rPr>
          <w:rFonts w:eastAsia="仿宋_GB2312" w:hint="eastAsia"/>
          <w:b w:val="0"/>
          <w:bCs w:val="0"/>
          <w:kern w:val="0"/>
          <w:sz w:val="22"/>
          <w:szCs w:val="24"/>
        </w:rPr>
        <w:t>各级别分布范围详见“宿州市城区土地定级与基准地价更新成果图件”</w:t>
      </w:r>
      <w:r w:rsidRPr="00C265E9">
        <w:rPr>
          <w:rFonts w:eastAsia="仿宋_GB2312"/>
          <w:b w:val="0"/>
          <w:bCs w:val="0"/>
          <w:kern w:val="0"/>
          <w:sz w:val="22"/>
          <w:szCs w:val="24"/>
        </w:rPr>
        <w:t>。</w:t>
      </w:r>
    </w:p>
    <w:p w:rsidR="00A5300F" w:rsidRDefault="00A5300F">
      <w:pPr>
        <w:widowControl/>
        <w:jc w:val="left"/>
        <w:rPr>
          <w:rFonts w:ascii="Times New Roman" w:eastAsia="仿宋_GB2312" w:hAnsi="Times New Roman" w:cs="Times New Roman"/>
          <w:kern w:val="0"/>
          <w:sz w:val="22"/>
          <w:szCs w:val="24"/>
        </w:rPr>
      </w:pPr>
      <w:r>
        <w:rPr>
          <w:rFonts w:eastAsia="仿宋_GB2312"/>
          <w:b/>
          <w:bCs/>
          <w:kern w:val="0"/>
          <w:sz w:val="22"/>
          <w:szCs w:val="24"/>
        </w:rPr>
        <w:br w:type="page"/>
      </w:r>
    </w:p>
    <w:p w:rsidR="00A5300F" w:rsidRDefault="00A5300F" w:rsidP="00A5300F">
      <w:pPr>
        <w:pStyle w:val="a6"/>
        <w:spacing w:line="240" w:lineRule="auto"/>
        <w:jc w:val="left"/>
        <w:rPr>
          <w:rFonts w:ascii="楷体" w:eastAsia="楷体" w:hAnsi="楷体"/>
          <w:b w:val="0"/>
          <w:bCs w:val="0"/>
          <w:sz w:val="32"/>
        </w:rPr>
      </w:pPr>
      <w:r>
        <w:rPr>
          <w:rFonts w:ascii="楷体" w:eastAsia="楷体" w:hAnsi="楷体" w:hint="eastAsia"/>
          <w:sz w:val="32"/>
        </w:rPr>
        <w:lastRenderedPageBreak/>
        <w:t>二</w:t>
      </w:r>
      <w:r w:rsidRPr="00772B5E">
        <w:rPr>
          <w:rFonts w:ascii="楷体" w:eastAsia="楷体" w:hAnsi="楷体"/>
          <w:sz w:val="32"/>
        </w:rPr>
        <w:t>、</w:t>
      </w:r>
      <w:r>
        <w:rPr>
          <w:rFonts w:ascii="楷体" w:eastAsia="楷体" w:hAnsi="楷体" w:hint="eastAsia"/>
          <w:b w:val="0"/>
          <w:bCs w:val="0"/>
          <w:sz w:val="32"/>
        </w:rPr>
        <w:t>基准地价评估</w:t>
      </w:r>
      <w:r w:rsidR="00464DAC">
        <w:rPr>
          <w:rFonts w:ascii="楷体" w:eastAsia="楷体" w:hAnsi="楷体" w:hint="eastAsia"/>
          <w:b w:val="0"/>
          <w:bCs w:val="0"/>
          <w:sz w:val="32"/>
        </w:rPr>
        <w:t>其他</w:t>
      </w:r>
      <w:r>
        <w:rPr>
          <w:rFonts w:ascii="楷体" w:eastAsia="楷体" w:hAnsi="楷体" w:hint="eastAsia"/>
          <w:b w:val="0"/>
          <w:bCs w:val="0"/>
          <w:sz w:val="32"/>
        </w:rPr>
        <w:t>相关参数</w:t>
      </w:r>
    </w:p>
    <w:p w:rsidR="00A5300F" w:rsidRPr="00A5300F" w:rsidRDefault="00A5300F" w:rsidP="00A5300F">
      <w:pPr>
        <w:pStyle w:val="a6"/>
        <w:rPr>
          <w:rFonts w:eastAsia="仿宋_GB2312"/>
          <w:bCs w:val="0"/>
          <w:kern w:val="2"/>
          <w:sz w:val="32"/>
          <w:szCs w:val="22"/>
        </w:rPr>
      </w:pPr>
      <w:r w:rsidRPr="00A5300F">
        <w:rPr>
          <w:rFonts w:eastAsia="仿宋_GB2312"/>
          <w:bCs w:val="0"/>
          <w:kern w:val="2"/>
          <w:sz w:val="32"/>
          <w:szCs w:val="22"/>
        </w:rPr>
        <w:t>表</w:t>
      </w:r>
      <w:r w:rsidRPr="00A5300F">
        <w:rPr>
          <w:rFonts w:eastAsia="仿宋_GB2312"/>
          <w:bCs w:val="0"/>
          <w:kern w:val="2"/>
          <w:sz w:val="32"/>
          <w:szCs w:val="22"/>
        </w:rPr>
        <w:t xml:space="preserve">5  </w:t>
      </w:r>
      <w:r w:rsidRPr="00A5300F">
        <w:rPr>
          <w:rFonts w:eastAsia="仿宋_GB2312"/>
          <w:bCs w:val="0"/>
          <w:kern w:val="2"/>
          <w:sz w:val="32"/>
          <w:szCs w:val="22"/>
        </w:rPr>
        <w:t>商业服务业用地容积率修正系数表</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0"/>
        <w:gridCol w:w="709"/>
        <w:gridCol w:w="600"/>
        <w:gridCol w:w="600"/>
        <w:gridCol w:w="602"/>
        <w:gridCol w:w="600"/>
        <w:gridCol w:w="600"/>
        <w:gridCol w:w="602"/>
        <w:gridCol w:w="600"/>
        <w:gridCol w:w="602"/>
        <w:gridCol w:w="600"/>
        <w:gridCol w:w="600"/>
        <w:gridCol w:w="602"/>
        <w:gridCol w:w="600"/>
        <w:gridCol w:w="602"/>
        <w:gridCol w:w="699"/>
      </w:tblGrid>
      <w:tr w:rsidR="00A5300F" w:rsidRPr="00A5300F" w:rsidTr="00A5300F">
        <w:trPr>
          <w:cantSplit/>
          <w:trHeight w:val="647"/>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b/>
                <w:noProof/>
                <w:sz w:val="21"/>
                <w:lang w:val="en-US"/>
              </w:rPr>
              <mc:AlternateContent>
                <mc:Choice Requires="wps">
                  <w:drawing>
                    <wp:anchor distT="0" distB="0" distL="114300" distR="114300" simplePos="0" relativeHeight="251660288" behindDoc="0" locked="0" layoutInCell="1" allowOverlap="1" wp14:anchorId="1CA75F60" wp14:editId="5C0295DD">
                      <wp:simplePos x="0" y="0"/>
                      <wp:positionH relativeFrom="column">
                        <wp:posOffset>-67310</wp:posOffset>
                      </wp:positionH>
                      <wp:positionV relativeFrom="paragraph">
                        <wp:posOffset>-1905</wp:posOffset>
                      </wp:positionV>
                      <wp:extent cx="586740" cy="537210"/>
                      <wp:effectExtent l="0" t="0" r="22860" b="3429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537210"/>
                              </a:xfrm>
                              <a:prstGeom prst="line">
                                <a:avLst/>
                              </a:prstGeom>
                              <a:noFill/>
                              <a:ln w="63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2C31" id="直接连接符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pt" to="40.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" strokecolor="black [3213]" strokeweight=".5pt"/>
                  </w:pict>
                </mc:Fallback>
              </mc:AlternateContent>
            </w:r>
            <w:r w:rsidRPr="00A5300F">
              <w:rPr>
                <w:rFonts w:ascii="Times New Roman" w:eastAsia="仿宋_GB2312" w:hAnsi="Times New Roman" w:cs="Times New Roman"/>
                <w:b/>
                <w:noProof/>
                <w:sz w:val="21"/>
                <w:lang w:val="en-US"/>
              </w:rPr>
              <mc:AlternateContent>
                <mc:Choice Requires="wps">
                  <w:drawing>
                    <wp:anchor distT="0" distB="0" distL="114300" distR="114300" simplePos="0" relativeHeight="251659264" behindDoc="0" locked="0" layoutInCell="1" allowOverlap="1" wp14:anchorId="6A3C3961" wp14:editId="23722A96">
                      <wp:simplePos x="0" y="0"/>
                      <wp:positionH relativeFrom="column">
                        <wp:posOffset>-67310</wp:posOffset>
                      </wp:positionH>
                      <wp:positionV relativeFrom="paragraph">
                        <wp:posOffset>-1905</wp:posOffset>
                      </wp:positionV>
                      <wp:extent cx="813435" cy="266065"/>
                      <wp:effectExtent l="0" t="0" r="24765" b="19685"/>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2660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3D19B" id="直接连接符 3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pt" to="58.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" strokeweight=".5pt"/>
                  </w:pict>
                </mc:Fallback>
              </mc:AlternateContent>
            </w:r>
            <w:r w:rsidRPr="00A5300F">
              <w:rPr>
                <w:rFonts w:ascii="Times New Roman" w:eastAsia="仿宋_GB2312" w:hAnsi="Times New Roman" w:cs="Times New Roman"/>
                <w:sz w:val="21"/>
              </w:rPr>
              <w:t>容积率</w:t>
            </w:r>
          </w:p>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修正系数</w:t>
            </w:r>
          </w:p>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土地级别</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≤1.0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1.2</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1.3</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1.4</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1.6</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1.7</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2.0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2.5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3.0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3.5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4.0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4.5</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≥5.0</w:t>
            </w:r>
          </w:p>
        </w:tc>
      </w:tr>
      <w:tr w:rsidR="00A5300F" w:rsidRPr="00A5300F" w:rsidTr="00A5300F">
        <w:trPr>
          <w:cantSplit/>
          <w:trHeight w:val="20"/>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一级</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0.72</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0.78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0.81</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0.84</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0.87</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0.91</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0.94</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0.97</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b/>
                <w:color w:val="000000"/>
                <w:sz w:val="21"/>
              </w:rPr>
              <w:t>1.00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1.37</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1.50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1.58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1.66</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1.72</w:t>
            </w:r>
          </w:p>
        </w:tc>
      </w:tr>
      <w:tr w:rsidR="00A5300F" w:rsidRPr="00A5300F" w:rsidTr="00A5300F">
        <w:trPr>
          <w:cantSplit/>
          <w:trHeight w:val="20"/>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二级</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0.78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0.82</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0.85</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0.94</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0.97</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b/>
                <w:color w:val="000000"/>
                <w:sz w:val="21"/>
              </w:rPr>
              <w:t>1.00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1.16</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1.39</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1.51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1.61</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1.68</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1.74</w:t>
            </w:r>
          </w:p>
        </w:tc>
      </w:tr>
      <w:tr w:rsidR="00A5300F" w:rsidRPr="00A5300F" w:rsidTr="00A5300F">
        <w:trPr>
          <w:cantSplit/>
          <w:trHeight w:val="20"/>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三级</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0.92</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0.96</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b/>
                <w:color w:val="000000"/>
                <w:sz w:val="21"/>
              </w:rPr>
              <w:t>1.00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1.04</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1.12</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1.21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1.26</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1.35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1.50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1.62</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1.69</w:t>
            </w:r>
          </w:p>
        </w:tc>
      </w:tr>
      <w:tr w:rsidR="00A5300F" w:rsidRPr="00A5300F" w:rsidTr="00A5300F">
        <w:trPr>
          <w:cantSplit/>
          <w:trHeight w:val="20"/>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四级</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0.88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0.92</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0.96</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0.97</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b/>
                <w:color w:val="000000"/>
                <w:sz w:val="21"/>
              </w:rPr>
              <w:t>1.00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1.03</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1.12</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1.20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1.27</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1.31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1.40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1.54</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1.63</w:t>
            </w:r>
          </w:p>
        </w:tc>
      </w:tr>
      <w:tr w:rsidR="00A5300F" w:rsidRPr="00A5300F" w:rsidTr="00A5300F">
        <w:trPr>
          <w:cantSplit/>
          <w:trHeight w:val="20"/>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五级</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0.93</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0.96</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b/>
                <w:color w:val="000000"/>
                <w:sz w:val="21"/>
              </w:rPr>
              <w:t>1.00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1.02</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1.04</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1.08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1.12</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1.16</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1.19</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1.26</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1.30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1.40</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1.53</w:t>
            </w:r>
          </w:p>
        </w:tc>
      </w:tr>
      <w:tr w:rsidR="00A5300F" w:rsidRPr="00A5300F" w:rsidTr="00A5300F">
        <w:trPr>
          <w:cantSplit/>
          <w:trHeight w:val="20"/>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六级</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0.93</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0.96</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0.98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b/>
                <w:color w:val="000000"/>
                <w:sz w:val="21"/>
              </w:rPr>
              <w:t>1.00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1.01</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1.03</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1.05</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1.09</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1.18</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1.28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1.39</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1.47</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1.54</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1.67</w:t>
            </w:r>
          </w:p>
        </w:tc>
      </w:tr>
    </w:tbl>
    <w:p w:rsidR="00A5300F" w:rsidRPr="00A5300F" w:rsidRDefault="00A5300F" w:rsidP="00A5300F">
      <w:pPr>
        <w:widowControl/>
        <w:jc w:val="center"/>
        <w:rPr>
          <w:rFonts w:ascii="Times New Roman" w:eastAsia="仿宋_GB2312" w:hAnsi="Times New Roman" w:cs="Times New Roman"/>
          <w:b/>
          <w:sz w:val="32"/>
        </w:rPr>
      </w:pPr>
      <w:r w:rsidRPr="00A5300F">
        <w:rPr>
          <w:rFonts w:ascii="Times New Roman" w:eastAsia="仿宋_GB2312" w:hAnsi="Times New Roman" w:cs="Times New Roman"/>
          <w:b/>
          <w:sz w:val="32"/>
        </w:rPr>
        <w:t>表</w:t>
      </w:r>
      <w:r w:rsidRPr="00A5300F">
        <w:rPr>
          <w:rFonts w:ascii="Times New Roman" w:eastAsia="仿宋_GB2312" w:hAnsi="Times New Roman" w:cs="Times New Roman"/>
          <w:b/>
          <w:sz w:val="32"/>
        </w:rPr>
        <w:t xml:space="preserve">6  </w:t>
      </w:r>
      <w:r w:rsidRPr="00A5300F">
        <w:rPr>
          <w:rFonts w:ascii="Times New Roman" w:eastAsia="仿宋_GB2312" w:hAnsi="Times New Roman" w:cs="Times New Roman"/>
          <w:b/>
          <w:sz w:val="32"/>
        </w:rPr>
        <w:t>住宅用地容积率修正系数表</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709"/>
        <w:gridCol w:w="600"/>
        <w:gridCol w:w="600"/>
        <w:gridCol w:w="602"/>
        <w:gridCol w:w="600"/>
        <w:gridCol w:w="600"/>
        <w:gridCol w:w="602"/>
        <w:gridCol w:w="600"/>
        <w:gridCol w:w="602"/>
        <w:gridCol w:w="600"/>
        <w:gridCol w:w="600"/>
        <w:gridCol w:w="602"/>
        <w:gridCol w:w="600"/>
        <w:gridCol w:w="602"/>
        <w:gridCol w:w="699"/>
      </w:tblGrid>
      <w:tr w:rsidR="00A5300F" w:rsidRPr="00A5300F" w:rsidTr="00A5300F">
        <w:trPr>
          <w:cantSplit/>
          <w:trHeight w:val="734"/>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b/>
                <w:noProof/>
                <w:sz w:val="21"/>
                <w:lang w:val="en-US"/>
              </w:rPr>
              <mc:AlternateContent>
                <mc:Choice Requires="wps">
                  <w:drawing>
                    <wp:anchor distT="0" distB="0" distL="114300" distR="114300" simplePos="0" relativeHeight="251663360" behindDoc="0" locked="0" layoutInCell="1" allowOverlap="1" wp14:anchorId="0FC66268" wp14:editId="48B9DE63">
                      <wp:simplePos x="0" y="0"/>
                      <wp:positionH relativeFrom="column">
                        <wp:posOffset>-67310</wp:posOffset>
                      </wp:positionH>
                      <wp:positionV relativeFrom="paragraph">
                        <wp:posOffset>-1905</wp:posOffset>
                      </wp:positionV>
                      <wp:extent cx="586740" cy="537210"/>
                      <wp:effectExtent l="0" t="0" r="22860" b="34290"/>
                      <wp:wrapNone/>
                      <wp:docPr id="492" name="直接连接符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537210"/>
                              </a:xfrm>
                              <a:prstGeom prst="line">
                                <a:avLst/>
                              </a:prstGeom>
                              <a:noFill/>
                              <a:ln w="63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0AB1D" id="直接连接符 49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pt" to="40.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" strokecolor="black [3213]" strokeweight=".5pt"/>
                  </w:pict>
                </mc:Fallback>
              </mc:AlternateContent>
            </w:r>
            <w:r w:rsidRPr="00A5300F">
              <w:rPr>
                <w:rFonts w:ascii="Times New Roman" w:eastAsia="仿宋_GB2312" w:hAnsi="Times New Roman" w:cs="Times New Roman"/>
                <w:b/>
                <w:noProof/>
                <w:sz w:val="21"/>
                <w:lang w:val="en-US"/>
              </w:rPr>
              <mc:AlternateContent>
                <mc:Choice Requires="wps">
                  <w:drawing>
                    <wp:anchor distT="0" distB="0" distL="114300" distR="114300" simplePos="0" relativeHeight="251662336" behindDoc="0" locked="0" layoutInCell="1" allowOverlap="1" wp14:anchorId="1D95550F" wp14:editId="04ECD2CE">
                      <wp:simplePos x="0" y="0"/>
                      <wp:positionH relativeFrom="column">
                        <wp:posOffset>-67310</wp:posOffset>
                      </wp:positionH>
                      <wp:positionV relativeFrom="paragraph">
                        <wp:posOffset>-1905</wp:posOffset>
                      </wp:positionV>
                      <wp:extent cx="813435" cy="266065"/>
                      <wp:effectExtent l="0" t="0" r="24765" b="19685"/>
                      <wp:wrapNone/>
                      <wp:docPr id="507" name="直接连接符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2660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A0441" id="直接连接符 50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pt" to="58.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" strokeweight=".5pt"/>
                  </w:pict>
                </mc:Fallback>
              </mc:AlternateContent>
            </w:r>
            <w:r w:rsidRPr="00A5300F">
              <w:rPr>
                <w:rFonts w:ascii="Times New Roman" w:eastAsia="仿宋_GB2312" w:hAnsi="Times New Roman" w:cs="Times New Roman"/>
                <w:sz w:val="21"/>
              </w:rPr>
              <w:t>容积率</w:t>
            </w:r>
          </w:p>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修正系数</w:t>
            </w:r>
          </w:p>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土地级别</w:t>
            </w:r>
          </w:p>
        </w:tc>
        <w:tc>
          <w:tcPr>
            <w:tcW w:w="338"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≤1.0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1.1</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1.2</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1.3</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1.6</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1.7</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1.8</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2.0</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2.5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3.0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3.5</w:t>
            </w:r>
          </w:p>
        </w:tc>
        <w:tc>
          <w:tcPr>
            <w:tcW w:w="286"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4.0</w:t>
            </w:r>
          </w:p>
        </w:tc>
        <w:tc>
          <w:tcPr>
            <w:tcW w:w="287" w:type="pct"/>
            <w:vAlign w:val="center"/>
          </w:tcPr>
          <w:p w:rsidR="00A5300F" w:rsidRPr="00A5300F" w:rsidRDefault="00A5300F" w:rsidP="00A5300F">
            <w:pPr>
              <w:pStyle w:val="a5"/>
              <w:spacing w:line="300" w:lineRule="exact"/>
              <w:jc w:val="center"/>
              <w:rPr>
                <w:rFonts w:ascii="Times New Roman" w:eastAsia="仿宋_GB2312" w:hAnsi="Times New Roman" w:cs="Times New Roman"/>
                <w:b/>
                <w:color w:val="000000"/>
                <w:sz w:val="21"/>
              </w:rPr>
            </w:pPr>
            <w:r w:rsidRPr="00A5300F">
              <w:rPr>
                <w:rFonts w:ascii="Times New Roman" w:eastAsia="仿宋_GB2312" w:hAnsi="Times New Roman" w:cs="Times New Roman"/>
                <w:color w:val="000000"/>
                <w:sz w:val="21"/>
              </w:rPr>
              <w:t>4.5</w:t>
            </w:r>
          </w:p>
        </w:tc>
        <w:tc>
          <w:tcPr>
            <w:tcW w:w="333"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color w:val="000000"/>
                <w:sz w:val="21"/>
              </w:rPr>
              <w:t>≥5.0</w:t>
            </w:r>
          </w:p>
        </w:tc>
      </w:tr>
      <w:tr w:rsidR="00A5300F" w:rsidRPr="00A5300F" w:rsidTr="00A5300F">
        <w:trPr>
          <w:cantSplit/>
          <w:trHeight w:val="217"/>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一级</w:t>
            </w:r>
          </w:p>
        </w:tc>
        <w:tc>
          <w:tcPr>
            <w:tcW w:w="338"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0.72</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0.75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0.78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0.82</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0.91</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bCs/>
                <w:color w:val="000000"/>
                <w:szCs w:val="21"/>
              </w:rPr>
              <w:t>0.98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b/>
                <w:color w:val="000000"/>
                <w:szCs w:val="21"/>
              </w:rPr>
            </w:pPr>
            <w:r w:rsidRPr="00A5300F">
              <w:rPr>
                <w:rFonts w:ascii="Times New Roman" w:eastAsia="仿宋_GB2312" w:hAnsi="Times New Roman" w:cs="Times New Roman"/>
                <w:b/>
                <w:color w:val="000000"/>
                <w:szCs w:val="21"/>
              </w:rPr>
              <w:t>1.0</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1.32</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1.51</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1.66</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1.78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1.86</w:t>
            </w:r>
          </w:p>
        </w:tc>
        <w:tc>
          <w:tcPr>
            <w:tcW w:w="333"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1.93</w:t>
            </w:r>
          </w:p>
        </w:tc>
      </w:tr>
      <w:tr w:rsidR="00A5300F" w:rsidRPr="00A5300F" w:rsidTr="00A5300F">
        <w:trPr>
          <w:cantSplit/>
          <w:trHeight w:val="183"/>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二级</w:t>
            </w:r>
          </w:p>
        </w:tc>
        <w:tc>
          <w:tcPr>
            <w:tcW w:w="338"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0.78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0.78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0.82</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0.87</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0.92</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0.96</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b/>
                <w:bCs/>
                <w:color w:val="000000"/>
                <w:szCs w:val="21"/>
              </w:rPr>
              <w:t>1.0</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1.24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1.43</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1.56</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1.68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1.80</w:t>
            </w:r>
          </w:p>
        </w:tc>
        <w:tc>
          <w:tcPr>
            <w:tcW w:w="333"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1.92</w:t>
            </w:r>
          </w:p>
        </w:tc>
      </w:tr>
      <w:tr w:rsidR="00A5300F" w:rsidRPr="00A5300F" w:rsidTr="00A5300F">
        <w:trPr>
          <w:cantSplit/>
          <w:trHeight w:val="183"/>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三级</w:t>
            </w:r>
          </w:p>
        </w:tc>
        <w:tc>
          <w:tcPr>
            <w:tcW w:w="338"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0.79</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0.83</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0.85</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0.93</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0.96</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b/>
                <w:color w:val="000000"/>
                <w:szCs w:val="21"/>
              </w:rPr>
            </w:pPr>
            <w:r w:rsidRPr="00A5300F">
              <w:rPr>
                <w:rFonts w:ascii="Times New Roman" w:eastAsia="仿宋_GB2312" w:hAnsi="Times New Roman" w:cs="Times New Roman"/>
                <w:b/>
                <w:color w:val="000000"/>
                <w:szCs w:val="21"/>
              </w:rPr>
              <w:t>1.0</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1.15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1.35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1.52</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1.67</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1.79</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1.87</w:t>
            </w:r>
          </w:p>
        </w:tc>
        <w:tc>
          <w:tcPr>
            <w:tcW w:w="333"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1.91</w:t>
            </w:r>
          </w:p>
        </w:tc>
      </w:tr>
      <w:tr w:rsidR="00A5300F" w:rsidRPr="00A5300F" w:rsidTr="00A5300F">
        <w:trPr>
          <w:cantSplit/>
          <w:trHeight w:val="183"/>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四级</w:t>
            </w:r>
          </w:p>
        </w:tc>
        <w:tc>
          <w:tcPr>
            <w:tcW w:w="338"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0.80</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0.86</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0.89</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0.96</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b/>
                <w:color w:val="000000"/>
                <w:szCs w:val="21"/>
              </w:rPr>
            </w:pPr>
            <w:r w:rsidRPr="00A5300F">
              <w:rPr>
                <w:rFonts w:ascii="Times New Roman" w:eastAsia="仿宋_GB2312" w:hAnsi="Times New Roman" w:cs="Times New Roman"/>
                <w:b/>
                <w:color w:val="000000"/>
                <w:szCs w:val="21"/>
              </w:rPr>
              <w:t>1.0</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1.15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1.34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1.51</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1.66</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1.78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1.86</w:t>
            </w:r>
          </w:p>
        </w:tc>
        <w:tc>
          <w:tcPr>
            <w:tcW w:w="333"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1.91</w:t>
            </w:r>
          </w:p>
        </w:tc>
      </w:tr>
      <w:tr w:rsidR="00A5300F" w:rsidRPr="00A5300F" w:rsidTr="00A5300F">
        <w:trPr>
          <w:cantSplit/>
          <w:trHeight w:val="183"/>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五级</w:t>
            </w:r>
          </w:p>
        </w:tc>
        <w:tc>
          <w:tcPr>
            <w:tcW w:w="338"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0.90</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0.93</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0.96</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b/>
                <w:color w:val="000000"/>
                <w:szCs w:val="21"/>
              </w:rPr>
            </w:pPr>
            <w:r w:rsidRPr="00A5300F">
              <w:rPr>
                <w:rFonts w:ascii="Times New Roman" w:eastAsia="仿宋_GB2312" w:hAnsi="Times New Roman" w:cs="Times New Roman"/>
                <w:b/>
                <w:color w:val="000000"/>
                <w:szCs w:val="21"/>
              </w:rPr>
              <w:t>1.0</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1.06</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1.13</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1.22</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1.56</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1.69</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1.87</w:t>
            </w:r>
          </w:p>
        </w:tc>
        <w:tc>
          <w:tcPr>
            <w:tcW w:w="333"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1.90</w:t>
            </w:r>
          </w:p>
        </w:tc>
      </w:tr>
      <w:tr w:rsidR="00A5300F" w:rsidRPr="00A5300F" w:rsidTr="00A5300F">
        <w:trPr>
          <w:cantSplit/>
          <w:trHeight w:val="183"/>
          <w:jc w:val="center"/>
        </w:trPr>
        <w:tc>
          <w:tcPr>
            <w:tcW w:w="605" w:type="pct"/>
            <w:vAlign w:val="center"/>
          </w:tcPr>
          <w:p w:rsidR="00A5300F" w:rsidRPr="00A5300F" w:rsidRDefault="00A5300F" w:rsidP="00A5300F">
            <w:pPr>
              <w:pStyle w:val="a5"/>
              <w:spacing w:line="300" w:lineRule="exact"/>
              <w:jc w:val="center"/>
              <w:rPr>
                <w:rFonts w:ascii="Times New Roman" w:eastAsia="仿宋_GB2312" w:hAnsi="Times New Roman" w:cs="Times New Roman"/>
                <w:b/>
                <w:sz w:val="21"/>
              </w:rPr>
            </w:pPr>
            <w:r w:rsidRPr="00A5300F">
              <w:rPr>
                <w:rFonts w:ascii="Times New Roman" w:eastAsia="仿宋_GB2312" w:hAnsi="Times New Roman" w:cs="Times New Roman"/>
                <w:sz w:val="21"/>
              </w:rPr>
              <w:t>六级</w:t>
            </w:r>
          </w:p>
        </w:tc>
        <w:tc>
          <w:tcPr>
            <w:tcW w:w="338"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0.88</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0.90</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0.92</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0.95</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0.97</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b/>
                <w:color w:val="000000"/>
                <w:szCs w:val="21"/>
              </w:rPr>
            </w:pPr>
            <w:r w:rsidRPr="00A5300F">
              <w:rPr>
                <w:rFonts w:ascii="Times New Roman" w:eastAsia="仿宋_GB2312" w:hAnsi="Times New Roman" w:cs="Times New Roman"/>
                <w:b/>
                <w:color w:val="000000"/>
                <w:szCs w:val="21"/>
              </w:rPr>
              <w:t>1.0</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1.04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1.11</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1.20</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1.37</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1.52</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1.64</w:t>
            </w:r>
          </w:p>
        </w:tc>
        <w:tc>
          <w:tcPr>
            <w:tcW w:w="286"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1.73</w:t>
            </w:r>
          </w:p>
        </w:tc>
        <w:tc>
          <w:tcPr>
            <w:tcW w:w="287"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1.85</w:t>
            </w:r>
          </w:p>
        </w:tc>
        <w:tc>
          <w:tcPr>
            <w:tcW w:w="333" w:type="pct"/>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1.90</w:t>
            </w:r>
          </w:p>
        </w:tc>
      </w:tr>
    </w:tbl>
    <w:p w:rsidR="00A5300F" w:rsidRPr="00A5300F" w:rsidRDefault="00A5300F" w:rsidP="00A5300F">
      <w:pPr>
        <w:widowControl/>
        <w:jc w:val="center"/>
        <w:rPr>
          <w:rFonts w:ascii="Times New Roman" w:eastAsia="仿宋_GB2312" w:hAnsi="Times New Roman" w:cs="Times New Roman"/>
          <w:b/>
          <w:sz w:val="32"/>
        </w:rPr>
      </w:pPr>
      <w:r w:rsidRPr="00A5300F">
        <w:rPr>
          <w:rFonts w:ascii="Times New Roman" w:eastAsia="仿宋_GB2312" w:hAnsi="Times New Roman" w:cs="Times New Roman"/>
          <w:b/>
          <w:sz w:val="32"/>
        </w:rPr>
        <w:t>表</w:t>
      </w:r>
      <w:r w:rsidRPr="00A5300F">
        <w:rPr>
          <w:rFonts w:ascii="Times New Roman" w:eastAsia="仿宋_GB2312" w:hAnsi="Times New Roman" w:cs="Times New Roman"/>
          <w:b/>
          <w:sz w:val="32"/>
        </w:rPr>
        <w:t xml:space="preserve">7  </w:t>
      </w:r>
      <w:r w:rsidRPr="00A5300F">
        <w:rPr>
          <w:rFonts w:ascii="Times New Roman" w:eastAsia="仿宋_GB2312" w:hAnsi="Times New Roman" w:cs="Times New Roman"/>
          <w:b/>
          <w:sz w:val="32"/>
        </w:rPr>
        <w:t>公共管理与公共服务用地容积率修正系数表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0"/>
        <w:gridCol w:w="684"/>
        <w:gridCol w:w="684"/>
        <w:gridCol w:w="684"/>
        <w:gridCol w:w="684"/>
        <w:gridCol w:w="684"/>
        <w:gridCol w:w="684"/>
        <w:gridCol w:w="684"/>
        <w:gridCol w:w="684"/>
        <w:gridCol w:w="684"/>
        <w:gridCol w:w="684"/>
        <w:gridCol w:w="684"/>
        <w:gridCol w:w="684"/>
        <w:gridCol w:w="684"/>
        <w:gridCol w:w="678"/>
      </w:tblGrid>
      <w:tr w:rsidR="00A5300F" w:rsidRPr="00A5300F" w:rsidTr="00A5300F">
        <w:trPr>
          <w:cantSplit/>
          <w:trHeight w:val="458"/>
          <w:jc w:val="center"/>
        </w:trPr>
        <w:tc>
          <w:tcPr>
            <w:tcW w:w="439" w:type="pct"/>
            <w:vAlign w:val="center"/>
          </w:tcPr>
          <w:p w:rsidR="00A5300F" w:rsidRPr="00A5300F" w:rsidRDefault="00A5300F" w:rsidP="00A5300F">
            <w:pPr>
              <w:spacing w:line="300" w:lineRule="exact"/>
              <w:jc w:val="center"/>
              <w:rPr>
                <w:rFonts w:ascii="Times New Roman" w:eastAsia="仿宋_GB2312" w:hAnsi="Times New Roman" w:cs="Times New Roman"/>
                <w:spacing w:val="-26"/>
                <w:szCs w:val="21"/>
              </w:rPr>
            </w:pPr>
            <w:r w:rsidRPr="00A5300F">
              <w:rPr>
                <w:rFonts w:ascii="Times New Roman" w:eastAsia="仿宋_GB2312" w:hAnsi="Times New Roman" w:cs="Times New Roman"/>
                <w:noProof/>
                <w:szCs w:val="21"/>
              </w:rPr>
              <mc:AlternateContent>
                <mc:Choice Requires="wps">
                  <w:drawing>
                    <wp:anchor distT="0" distB="0" distL="114300" distR="114300" simplePos="0" relativeHeight="251666432" behindDoc="0" locked="0" layoutInCell="1" allowOverlap="1" wp14:anchorId="01B6402A" wp14:editId="47C83DC2">
                      <wp:simplePos x="0" y="0"/>
                      <wp:positionH relativeFrom="column">
                        <wp:posOffset>-5715</wp:posOffset>
                      </wp:positionH>
                      <wp:positionV relativeFrom="paragraph">
                        <wp:posOffset>6985</wp:posOffset>
                      </wp:positionV>
                      <wp:extent cx="381000" cy="549910"/>
                      <wp:effectExtent l="0" t="0" r="19050" b="21590"/>
                      <wp:wrapNone/>
                      <wp:docPr id="55308" name="直接连接符 55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550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58FB2" id="直接连接符 5530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29.5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"/>
                  </w:pict>
                </mc:Fallback>
              </mc:AlternateContent>
            </w:r>
            <w:r w:rsidRPr="00A5300F">
              <w:rPr>
                <w:rFonts w:ascii="Times New Roman" w:eastAsia="仿宋_GB2312" w:hAnsi="Times New Roman" w:cs="Times New Roman"/>
                <w:noProof/>
                <w:szCs w:val="21"/>
              </w:rPr>
              <mc:AlternateContent>
                <mc:Choice Requires="wps">
                  <w:drawing>
                    <wp:anchor distT="0" distB="0" distL="114300" distR="114300" simplePos="0" relativeHeight="251665408" behindDoc="0" locked="0" layoutInCell="1" allowOverlap="1" wp14:anchorId="67F625A6" wp14:editId="690F50E8">
                      <wp:simplePos x="0" y="0"/>
                      <wp:positionH relativeFrom="column">
                        <wp:posOffset>-22860</wp:posOffset>
                      </wp:positionH>
                      <wp:positionV relativeFrom="paragraph">
                        <wp:posOffset>-1905</wp:posOffset>
                      </wp:positionV>
                      <wp:extent cx="524510" cy="279400"/>
                      <wp:effectExtent l="0" t="0" r="27940" b="25400"/>
                      <wp:wrapNone/>
                      <wp:docPr id="55309" name="直接连接符 55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933"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557D" id="直接连接符 5530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pt" to="3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"/>
                  </w:pict>
                </mc:Fallback>
              </mc:AlternateContent>
            </w:r>
            <w:r w:rsidRPr="00A5300F">
              <w:rPr>
                <w:rFonts w:ascii="Times New Roman" w:eastAsia="仿宋_GB2312" w:hAnsi="Times New Roman" w:cs="Times New Roman"/>
                <w:spacing w:val="-26"/>
                <w:szCs w:val="21"/>
              </w:rPr>
              <w:t>容积率</w:t>
            </w:r>
          </w:p>
          <w:p w:rsidR="00A5300F" w:rsidRPr="00A5300F" w:rsidRDefault="00A5300F" w:rsidP="00A5300F">
            <w:pPr>
              <w:spacing w:line="300" w:lineRule="exact"/>
              <w:jc w:val="center"/>
              <w:rPr>
                <w:rFonts w:ascii="Times New Roman" w:eastAsia="仿宋_GB2312" w:hAnsi="Times New Roman" w:cs="Times New Roman"/>
                <w:spacing w:val="-26"/>
                <w:szCs w:val="21"/>
              </w:rPr>
            </w:pPr>
            <w:r w:rsidRPr="00A5300F">
              <w:rPr>
                <w:rFonts w:ascii="Times New Roman" w:eastAsia="仿宋_GB2312" w:hAnsi="Times New Roman" w:cs="Times New Roman"/>
                <w:spacing w:val="-26"/>
                <w:szCs w:val="21"/>
              </w:rPr>
              <w:t>修正系数</w:t>
            </w:r>
          </w:p>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spacing w:val="-26"/>
                <w:szCs w:val="21"/>
              </w:rPr>
              <w:t>土地级别</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≤0.8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1.1</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1.3</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1.5</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1.8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2.0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2.5</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3.0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3.5</w:t>
            </w:r>
          </w:p>
        </w:tc>
        <w:tc>
          <w:tcPr>
            <w:tcW w:w="323" w:type="pct"/>
            <w:vAlign w:val="center"/>
          </w:tcPr>
          <w:p w:rsidR="00A5300F" w:rsidRPr="00A5300F" w:rsidRDefault="00A5300F" w:rsidP="00A5300F">
            <w:pPr>
              <w:spacing w:line="300" w:lineRule="exact"/>
              <w:jc w:val="center"/>
              <w:rPr>
                <w:rFonts w:ascii="Times New Roman" w:eastAsia="仿宋_GB2312" w:hAnsi="Times New Roman" w:cs="Times New Roman"/>
                <w:b/>
                <w:bCs/>
                <w:szCs w:val="21"/>
              </w:rPr>
            </w:pPr>
            <w:r w:rsidRPr="00A5300F">
              <w:rPr>
                <w:rFonts w:ascii="Times New Roman" w:eastAsia="仿宋_GB2312" w:hAnsi="Times New Roman" w:cs="Times New Roman"/>
                <w:b/>
                <w:bCs/>
                <w:szCs w:val="21"/>
              </w:rPr>
              <w:t>≥4.0</w:t>
            </w:r>
          </w:p>
        </w:tc>
      </w:tr>
      <w:tr w:rsidR="00A5300F" w:rsidRPr="00A5300F" w:rsidTr="00A5300F">
        <w:trPr>
          <w:cantSplit/>
          <w:trHeight w:val="217"/>
          <w:jc w:val="center"/>
        </w:trPr>
        <w:tc>
          <w:tcPr>
            <w:tcW w:w="439"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szCs w:val="21"/>
              </w:rPr>
              <w:t>一</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Cs/>
                <w:szCs w:val="21"/>
              </w:rPr>
            </w:pPr>
            <w:r w:rsidRPr="00A5300F">
              <w:rPr>
                <w:rFonts w:ascii="Times New Roman" w:eastAsia="仿宋_GB2312" w:hAnsi="Times New Roman" w:cs="Times New Roman"/>
                <w:color w:val="000000"/>
                <w:szCs w:val="21"/>
              </w:rPr>
              <w:t>0.90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Cs/>
                <w:szCs w:val="21"/>
              </w:rPr>
            </w:pPr>
            <w:r w:rsidRPr="00A5300F">
              <w:rPr>
                <w:rFonts w:ascii="Times New Roman" w:eastAsia="仿宋_GB2312" w:hAnsi="Times New Roman" w:cs="Times New Roman"/>
                <w:color w:val="000000"/>
                <w:szCs w:val="21"/>
              </w:rPr>
              <w:t>0.94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b/>
                <w:bCs/>
                <w:color w:val="000000"/>
                <w:szCs w:val="21"/>
              </w:rPr>
              <w:t>1.00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1.03</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1.09</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1.14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1.25</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1.35</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1.42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1.48</w:t>
            </w:r>
          </w:p>
        </w:tc>
        <w:tc>
          <w:tcPr>
            <w:tcW w:w="323"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0.90</w:t>
            </w:r>
          </w:p>
        </w:tc>
      </w:tr>
      <w:tr w:rsidR="00A5300F" w:rsidRPr="00A5300F" w:rsidTr="00A5300F">
        <w:trPr>
          <w:cantSplit/>
          <w:trHeight w:val="183"/>
          <w:jc w:val="center"/>
        </w:trPr>
        <w:tc>
          <w:tcPr>
            <w:tcW w:w="439"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szCs w:val="21"/>
              </w:rPr>
              <w:t>二</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b/>
                <w:bCs/>
                <w:color w:val="000000"/>
                <w:szCs w:val="21"/>
              </w:rPr>
              <w:t>1.00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1.03</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szCs w:val="21"/>
              </w:rPr>
            </w:pPr>
            <w:r w:rsidRPr="00A5300F">
              <w:rPr>
                <w:rFonts w:ascii="Times New Roman" w:eastAsia="仿宋_GB2312" w:hAnsi="Times New Roman" w:cs="Times New Roman"/>
                <w:color w:val="000000"/>
                <w:szCs w:val="21"/>
              </w:rPr>
              <w:t>1.11</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1.15</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1.24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1.32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1.40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1.46</w:t>
            </w:r>
          </w:p>
        </w:tc>
        <w:tc>
          <w:tcPr>
            <w:tcW w:w="323"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0.92</w:t>
            </w:r>
          </w:p>
        </w:tc>
      </w:tr>
      <w:tr w:rsidR="00A5300F" w:rsidRPr="00A5300F" w:rsidTr="00A5300F">
        <w:trPr>
          <w:cantSplit/>
          <w:trHeight w:val="183"/>
          <w:jc w:val="center"/>
        </w:trPr>
        <w:tc>
          <w:tcPr>
            <w:tcW w:w="439"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szCs w:val="21"/>
              </w:rPr>
              <w:t>三</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b/>
                <w:bCs/>
                <w:color w:val="000000"/>
                <w:szCs w:val="21"/>
              </w:rPr>
              <w:t>1.00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b/>
                <w:szCs w:val="21"/>
              </w:rPr>
            </w:pPr>
            <w:r w:rsidRPr="00A5300F">
              <w:rPr>
                <w:rFonts w:ascii="Times New Roman" w:eastAsia="仿宋_GB2312" w:hAnsi="Times New Roman" w:cs="Times New Roman"/>
                <w:color w:val="000000"/>
                <w:szCs w:val="21"/>
              </w:rPr>
              <w:t>1.06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1.10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1.13</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1.21</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1.29</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1.36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1.42</w:t>
            </w:r>
          </w:p>
        </w:tc>
        <w:tc>
          <w:tcPr>
            <w:tcW w:w="323"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0.94</w:t>
            </w:r>
          </w:p>
        </w:tc>
      </w:tr>
      <w:tr w:rsidR="00A5300F" w:rsidRPr="00A5300F" w:rsidTr="00A5300F">
        <w:trPr>
          <w:cantSplit/>
          <w:trHeight w:val="183"/>
          <w:jc w:val="center"/>
        </w:trPr>
        <w:tc>
          <w:tcPr>
            <w:tcW w:w="439"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szCs w:val="21"/>
              </w:rPr>
              <w:t>四</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0.95</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b/>
                <w:bCs/>
                <w:color w:val="000000"/>
                <w:szCs w:val="21"/>
              </w:rPr>
              <w:t>1.00</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1.04</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1.06</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1.08</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1.09</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1.12</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1.19</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1.27</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1.33</w:t>
            </w:r>
          </w:p>
        </w:tc>
        <w:tc>
          <w:tcPr>
            <w:tcW w:w="326"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1.39</w:t>
            </w:r>
          </w:p>
        </w:tc>
        <w:tc>
          <w:tcPr>
            <w:tcW w:w="323" w:type="pct"/>
            <w:vAlign w:val="center"/>
          </w:tcPr>
          <w:p w:rsidR="00A5300F" w:rsidRPr="00A5300F" w:rsidRDefault="00A5300F" w:rsidP="00A5300F">
            <w:pPr>
              <w:spacing w:line="300" w:lineRule="exact"/>
              <w:jc w:val="center"/>
              <w:rPr>
                <w:rFonts w:ascii="Times New Roman" w:eastAsia="仿宋_GB2312" w:hAnsi="Times New Roman" w:cs="Times New Roman"/>
                <w:szCs w:val="21"/>
              </w:rPr>
            </w:pPr>
            <w:r w:rsidRPr="00A5300F">
              <w:rPr>
                <w:rFonts w:ascii="Times New Roman" w:eastAsia="仿宋_GB2312" w:hAnsi="Times New Roman" w:cs="Times New Roman"/>
                <w:color w:val="000000"/>
                <w:szCs w:val="21"/>
              </w:rPr>
              <w:t>0.95</w:t>
            </w:r>
          </w:p>
        </w:tc>
      </w:tr>
    </w:tbl>
    <w:p w:rsidR="00A5300F" w:rsidRPr="00BF1E92" w:rsidRDefault="00A5300F" w:rsidP="00A5300F">
      <w:pPr>
        <w:pStyle w:val="a6"/>
      </w:pPr>
      <w:r w:rsidRPr="00BF1E92">
        <w:t>表</w:t>
      </w:r>
      <w:r>
        <w:t>8</w:t>
      </w:r>
      <w:r w:rsidRPr="00BF1E92">
        <w:t xml:space="preserve">  </w:t>
      </w:r>
      <w:r w:rsidRPr="00BF1E92">
        <w:t>土地开发费用分项一览表</w:t>
      </w:r>
    </w:p>
    <w:p w:rsidR="00A5300F" w:rsidRPr="00A5300F" w:rsidRDefault="00A5300F" w:rsidP="00A5300F">
      <w:pPr>
        <w:spacing w:line="300" w:lineRule="exact"/>
        <w:jc w:val="right"/>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单位：元</w:t>
      </w:r>
      <w:r w:rsidRPr="00A5300F">
        <w:rPr>
          <w:rFonts w:ascii="Times New Roman" w:eastAsia="仿宋_GB2312" w:hAnsi="Times New Roman" w:cs="Times New Roman"/>
          <w:color w:val="000000"/>
          <w:szCs w:val="21"/>
        </w:rPr>
        <w:t>/m</w:t>
      </w:r>
      <w:r w:rsidRPr="00A5300F">
        <w:rPr>
          <w:rFonts w:ascii="Times New Roman" w:eastAsia="仿宋_GB2312" w:hAnsi="Times New Roman" w:cs="Times New Roman"/>
          <w:color w:val="000000"/>
          <w:szCs w:val="21"/>
          <w:vertAlign w:val="superscript"/>
        </w:rPr>
        <w:t>2</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4"/>
        <w:gridCol w:w="993"/>
        <w:gridCol w:w="993"/>
        <w:gridCol w:w="994"/>
        <w:gridCol w:w="992"/>
        <w:gridCol w:w="992"/>
        <w:gridCol w:w="994"/>
        <w:gridCol w:w="992"/>
        <w:gridCol w:w="992"/>
        <w:gridCol w:w="994"/>
      </w:tblGrid>
      <w:tr w:rsidR="00A5300F" w:rsidRPr="00A5300F" w:rsidTr="00A5300F">
        <w:trPr>
          <w:cantSplit/>
          <w:trHeight w:val="340"/>
          <w:jc w:val="center"/>
        </w:trPr>
        <w:tc>
          <w:tcPr>
            <w:tcW w:w="740"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土地开发项目</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通路</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通电</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供水</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排水</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通讯</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通气</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供暖</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场地</w:t>
            </w:r>
          </w:p>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平整</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合计</w:t>
            </w:r>
          </w:p>
        </w:tc>
      </w:tr>
      <w:tr w:rsidR="00A5300F" w:rsidRPr="00A5300F" w:rsidTr="00A5300F">
        <w:trPr>
          <w:cantSplit/>
          <w:trHeight w:val="340"/>
          <w:jc w:val="center"/>
        </w:trPr>
        <w:tc>
          <w:tcPr>
            <w:tcW w:w="740"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红线外</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25</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10</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15</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110</w:t>
            </w:r>
          </w:p>
        </w:tc>
      </w:tr>
      <w:tr w:rsidR="00A5300F" w:rsidRPr="00A5300F" w:rsidTr="00A5300F">
        <w:trPr>
          <w:cantSplit/>
          <w:trHeight w:val="340"/>
          <w:jc w:val="center"/>
        </w:trPr>
        <w:tc>
          <w:tcPr>
            <w:tcW w:w="740"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红线内</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3" w:type="pct"/>
            <w:shd w:val="clear" w:color="auto" w:fill="auto"/>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4" w:type="pct"/>
            <w:shd w:val="clear" w:color="auto" w:fill="auto"/>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3" w:type="pct"/>
            <w:shd w:val="clear" w:color="auto" w:fill="auto"/>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3" w:type="pct"/>
            <w:shd w:val="clear" w:color="auto" w:fill="auto"/>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4" w:type="pct"/>
            <w:shd w:val="clear" w:color="auto" w:fill="auto"/>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3" w:type="pct"/>
            <w:shd w:val="clear" w:color="auto" w:fill="auto"/>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w:t>
            </w:r>
          </w:p>
        </w:tc>
        <w:tc>
          <w:tcPr>
            <w:tcW w:w="473"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10</w:t>
            </w:r>
          </w:p>
        </w:tc>
        <w:tc>
          <w:tcPr>
            <w:tcW w:w="474" w:type="pct"/>
            <w:shd w:val="clear" w:color="auto" w:fill="auto"/>
            <w:vAlign w:val="center"/>
          </w:tcPr>
          <w:p w:rsidR="00A5300F" w:rsidRPr="00A5300F" w:rsidRDefault="00A5300F" w:rsidP="00A5300F">
            <w:pPr>
              <w:spacing w:line="300" w:lineRule="exact"/>
              <w:jc w:val="center"/>
              <w:rPr>
                <w:rFonts w:ascii="Times New Roman" w:eastAsia="仿宋_GB2312" w:hAnsi="Times New Roman" w:cs="Times New Roman"/>
                <w:color w:val="000000"/>
                <w:szCs w:val="21"/>
              </w:rPr>
            </w:pPr>
            <w:r w:rsidRPr="00A5300F">
              <w:rPr>
                <w:rFonts w:ascii="Times New Roman" w:eastAsia="仿宋_GB2312" w:hAnsi="Times New Roman" w:cs="Times New Roman"/>
                <w:color w:val="000000"/>
                <w:szCs w:val="21"/>
              </w:rPr>
              <w:t>10</w:t>
            </w:r>
          </w:p>
        </w:tc>
      </w:tr>
    </w:tbl>
    <w:p w:rsidR="00A5300F" w:rsidRPr="00A5300F" w:rsidRDefault="00A5300F" w:rsidP="00A5300F">
      <w:pPr>
        <w:pStyle w:val="a5"/>
        <w:spacing w:beforeLines="50" w:before="156" w:afterLines="100" w:after="312" w:line="480" w:lineRule="exact"/>
        <w:jc w:val="center"/>
        <w:rPr>
          <w:rFonts w:ascii="Times New Roman" w:hAnsi="Times New Roman" w:cs="Times New Roman"/>
          <w:b/>
          <w:bCs/>
          <w:sz w:val="32"/>
          <w:szCs w:val="32"/>
          <w:lang w:val="en-US"/>
        </w:rPr>
      </w:pPr>
    </w:p>
    <w:p w:rsidR="00BE6C14" w:rsidRDefault="00BE6C14"/>
    <w:sectPr w:rsidR="00BE6C14" w:rsidSect="00A5300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5AB" w:rsidRDefault="006525AB" w:rsidP="00A5300F">
      <w:r>
        <w:separator/>
      </w:r>
    </w:p>
  </w:endnote>
  <w:endnote w:type="continuationSeparator" w:id="0">
    <w:p w:rsidR="006525AB" w:rsidRDefault="006525AB" w:rsidP="00A5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5AB" w:rsidRDefault="006525AB" w:rsidP="00A5300F">
      <w:r>
        <w:separator/>
      </w:r>
    </w:p>
  </w:footnote>
  <w:footnote w:type="continuationSeparator" w:id="0">
    <w:p w:rsidR="006525AB" w:rsidRDefault="006525AB" w:rsidP="00A53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6F"/>
    <w:rsid w:val="0000232F"/>
    <w:rsid w:val="000250AA"/>
    <w:rsid w:val="00033B41"/>
    <w:rsid w:val="0004470B"/>
    <w:rsid w:val="00046B1B"/>
    <w:rsid w:val="00056FA9"/>
    <w:rsid w:val="00066D96"/>
    <w:rsid w:val="00076F6C"/>
    <w:rsid w:val="000843F2"/>
    <w:rsid w:val="00093824"/>
    <w:rsid w:val="00093B73"/>
    <w:rsid w:val="000A2CB8"/>
    <w:rsid w:val="000A6963"/>
    <w:rsid w:val="000B5C54"/>
    <w:rsid w:val="000C4479"/>
    <w:rsid w:val="000D38E2"/>
    <w:rsid w:val="000D4E4A"/>
    <w:rsid w:val="000D647B"/>
    <w:rsid w:val="000E57B8"/>
    <w:rsid w:val="000F15AF"/>
    <w:rsid w:val="000F27C9"/>
    <w:rsid w:val="000F5119"/>
    <w:rsid w:val="00121866"/>
    <w:rsid w:val="001373C5"/>
    <w:rsid w:val="00145DF7"/>
    <w:rsid w:val="00147EDF"/>
    <w:rsid w:val="00176052"/>
    <w:rsid w:val="00176936"/>
    <w:rsid w:val="001769EB"/>
    <w:rsid w:val="00183180"/>
    <w:rsid w:val="00197810"/>
    <w:rsid w:val="001E75D3"/>
    <w:rsid w:val="0020503D"/>
    <w:rsid w:val="002126E6"/>
    <w:rsid w:val="00214794"/>
    <w:rsid w:val="0022280D"/>
    <w:rsid w:val="00224426"/>
    <w:rsid w:val="002313C9"/>
    <w:rsid w:val="00236A90"/>
    <w:rsid w:val="00243ED1"/>
    <w:rsid w:val="0025598A"/>
    <w:rsid w:val="00265FA0"/>
    <w:rsid w:val="00272651"/>
    <w:rsid w:val="002846EF"/>
    <w:rsid w:val="00291E44"/>
    <w:rsid w:val="00297687"/>
    <w:rsid w:val="002C01C5"/>
    <w:rsid w:val="002C17F6"/>
    <w:rsid w:val="002C5664"/>
    <w:rsid w:val="002D70E3"/>
    <w:rsid w:val="002E2267"/>
    <w:rsid w:val="00311EAC"/>
    <w:rsid w:val="00316263"/>
    <w:rsid w:val="0031706E"/>
    <w:rsid w:val="00330843"/>
    <w:rsid w:val="0034356B"/>
    <w:rsid w:val="003703AE"/>
    <w:rsid w:val="00372085"/>
    <w:rsid w:val="003A06FB"/>
    <w:rsid w:val="003A6580"/>
    <w:rsid w:val="003D165F"/>
    <w:rsid w:val="003F0E83"/>
    <w:rsid w:val="00406ECD"/>
    <w:rsid w:val="00422247"/>
    <w:rsid w:val="00441631"/>
    <w:rsid w:val="0044344F"/>
    <w:rsid w:val="0045445E"/>
    <w:rsid w:val="00464DAC"/>
    <w:rsid w:val="00470DCF"/>
    <w:rsid w:val="004726BB"/>
    <w:rsid w:val="00474877"/>
    <w:rsid w:val="00476D2C"/>
    <w:rsid w:val="0048311B"/>
    <w:rsid w:val="00491597"/>
    <w:rsid w:val="00491ABD"/>
    <w:rsid w:val="00497C2A"/>
    <w:rsid w:val="004B3B25"/>
    <w:rsid w:val="004E397A"/>
    <w:rsid w:val="004F4CD6"/>
    <w:rsid w:val="00533F04"/>
    <w:rsid w:val="005350B5"/>
    <w:rsid w:val="0055208F"/>
    <w:rsid w:val="00552B6F"/>
    <w:rsid w:val="005558BB"/>
    <w:rsid w:val="00590E76"/>
    <w:rsid w:val="00592F38"/>
    <w:rsid w:val="005959BC"/>
    <w:rsid w:val="005B265D"/>
    <w:rsid w:val="005E5441"/>
    <w:rsid w:val="005E6EAC"/>
    <w:rsid w:val="005F022C"/>
    <w:rsid w:val="006078BE"/>
    <w:rsid w:val="00632CEF"/>
    <w:rsid w:val="006435F3"/>
    <w:rsid w:val="00650371"/>
    <w:rsid w:val="0065161B"/>
    <w:rsid w:val="00651BDA"/>
    <w:rsid w:val="006525AB"/>
    <w:rsid w:val="00660DCB"/>
    <w:rsid w:val="006631EF"/>
    <w:rsid w:val="006651A7"/>
    <w:rsid w:val="0067125A"/>
    <w:rsid w:val="00685DC4"/>
    <w:rsid w:val="00687AA9"/>
    <w:rsid w:val="0069065A"/>
    <w:rsid w:val="00696645"/>
    <w:rsid w:val="006A382B"/>
    <w:rsid w:val="006A4289"/>
    <w:rsid w:val="006B150D"/>
    <w:rsid w:val="006F5447"/>
    <w:rsid w:val="00701247"/>
    <w:rsid w:val="00702A49"/>
    <w:rsid w:val="00705119"/>
    <w:rsid w:val="00710974"/>
    <w:rsid w:val="0072176D"/>
    <w:rsid w:val="007223CB"/>
    <w:rsid w:val="00732D69"/>
    <w:rsid w:val="00756460"/>
    <w:rsid w:val="00760023"/>
    <w:rsid w:val="00774185"/>
    <w:rsid w:val="00774A40"/>
    <w:rsid w:val="007B2873"/>
    <w:rsid w:val="007C1A60"/>
    <w:rsid w:val="007C79AA"/>
    <w:rsid w:val="007E1327"/>
    <w:rsid w:val="00812D4E"/>
    <w:rsid w:val="00816A43"/>
    <w:rsid w:val="0082433E"/>
    <w:rsid w:val="00826AA3"/>
    <w:rsid w:val="00826F50"/>
    <w:rsid w:val="00832048"/>
    <w:rsid w:val="008346C9"/>
    <w:rsid w:val="00845999"/>
    <w:rsid w:val="00846681"/>
    <w:rsid w:val="0085190E"/>
    <w:rsid w:val="008553B7"/>
    <w:rsid w:val="00861E06"/>
    <w:rsid w:val="00863C34"/>
    <w:rsid w:val="008826D3"/>
    <w:rsid w:val="00891DBF"/>
    <w:rsid w:val="008B1450"/>
    <w:rsid w:val="008B4246"/>
    <w:rsid w:val="008D1EFE"/>
    <w:rsid w:val="008E4B90"/>
    <w:rsid w:val="00944719"/>
    <w:rsid w:val="009461CC"/>
    <w:rsid w:val="00946D85"/>
    <w:rsid w:val="009640C2"/>
    <w:rsid w:val="00983CE3"/>
    <w:rsid w:val="00991DA4"/>
    <w:rsid w:val="009943D5"/>
    <w:rsid w:val="009A7A02"/>
    <w:rsid w:val="009B3C8B"/>
    <w:rsid w:val="009D07B9"/>
    <w:rsid w:val="009D3777"/>
    <w:rsid w:val="009F1BB5"/>
    <w:rsid w:val="009F385B"/>
    <w:rsid w:val="00A012A7"/>
    <w:rsid w:val="00A15B8E"/>
    <w:rsid w:val="00A22235"/>
    <w:rsid w:val="00A31DAA"/>
    <w:rsid w:val="00A5300F"/>
    <w:rsid w:val="00A53301"/>
    <w:rsid w:val="00A555CE"/>
    <w:rsid w:val="00A86B3A"/>
    <w:rsid w:val="00AA15E1"/>
    <w:rsid w:val="00AA6B01"/>
    <w:rsid w:val="00AB0F29"/>
    <w:rsid w:val="00AB6555"/>
    <w:rsid w:val="00AB6A6E"/>
    <w:rsid w:val="00AC740B"/>
    <w:rsid w:val="00AE420F"/>
    <w:rsid w:val="00AF3D68"/>
    <w:rsid w:val="00B0464A"/>
    <w:rsid w:val="00B400D3"/>
    <w:rsid w:val="00B4627E"/>
    <w:rsid w:val="00B501F5"/>
    <w:rsid w:val="00B51EC0"/>
    <w:rsid w:val="00B65A26"/>
    <w:rsid w:val="00B72ABA"/>
    <w:rsid w:val="00B80666"/>
    <w:rsid w:val="00BC55A8"/>
    <w:rsid w:val="00BD05C6"/>
    <w:rsid w:val="00BD7341"/>
    <w:rsid w:val="00BE6C14"/>
    <w:rsid w:val="00BF3A7A"/>
    <w:rsid w:val="00C11BD9"/>
    <w:rsid w:val="00C21B31"/>
    <w:rsid w:val="00C22D53"/>
    <w:rsid w:val="00C34289"/>
    <w:rsid w:val="00C43F17"/>
    <w:rsid w:val="00C45B36"/>
    <w:rsid w:val="00C54FFE"/>
    <w:rsid w:val="00C63493"/>
    <w:rsid w:val="00C72EC1"/>
    <w:rsid w:val="00C90D25"/>
    <w:rsid w:val="00C91A55"/>
    <w:rsid w:val="00C927D8"/>
    <w:rsid w:val="00CA55D0"/>
    <w:rsid w:val="00CB398D"/>
    <w:rsid w:val="00CB601D"/>
    <w:rsid w:val="00CC3322"/>
    <w:rsid w:val="00CC39B6"/>
    <w:rsid w:val="00CC3C6A"/>
    <w:rsid w:val="00CC71FE"/>
    <w:rsid w:val="00CC7EE1"/>
    <w:rsid w:val="00CD1780"/>
    <w:rsid w:val="00CF53B7"/>
    <w:rsid w:val="00D02116"/>
    <w:rsid w:val="00D02DE2"/>
    <w:rsid w:val="00D146B4"/>
    <w:rsid w:val="00D34145"/>
    <w:rsid w:val="00D53C6F"/>
    <w:rsid w:val="00D605B6"/>
    <w:rsid w:val="00D619D2"/>
    <w:rsid w:val="00D911AA"/>
    <w:rsid w:val="00DA42D0"/>
    <w:rsid w:val="00DA729E"/>
    <w:rsid w:val="00DB74E0"/>
    <w:rsid w:val="00DC3D8F"/>
    <w:rsid w:val="00DC3E90"/>
    <w:rsid w:val="00DC4271"/>
    <w:rsid w:val="00DD3F24"/>
    <w:rsid w:val="00DE0BD9"/>
    <w:rsid w:val="00DE4776"/>
    <w:rsid w:val="00E16E46"/>
    <w:rsid w:val="00E17847"/>
    <w:rsid w:val="00E21F7D"/>
    <w:rsid w:val="00E34B72"/>
    <w:rsid w:val="00E35FA5"/>
    <w:rsid w:val="00E37428"/>
    <w:rsid w:val="00E52AB6"/>
    <w:rsid w:val="00E62298"/>
    <w:rsid w:val="00E7152F"/>
    <w:rsid w:val="00E867BD"/>
    <w:rsid w:val="00E97EE6"/>
    <w:rsid w:val="00EB52CB"/>
    <w:rsid w:val="00EC4F63"/>
    <w:rsid w:val="00ED13E5"/>
    <w:rsid w:val="00EE0429"/>
    <w:rsid w:val="00EE4C79"/>
    <w:rsid w:val="00F1171B"/>
    <w:rsid w:val="00F32AE6"/>
    <w:rsid w:val="00F34E0E"/>
    <w:rsid w:val="00F35EB5"/>
    <w:rsid w:val="00F43869"/>
    <w:rsid w:val="00F4660F"/>
    <w:rsid w:val="00F520C8"/>
    <w:rsid w:val="00F66436"/>
    <w:rsid w:val="00F71F4C"/>
    <w:rsid w:val="00F75EBB"/>
    <w:rsid w:val="00F80B53"/>
    <w:rsid w:val="00F82869"/>
    <w:rsid w:val="00F83682"/>
    <w:rsid w:val="00F94DDB"/>
    <w:rsid w:val="00FB7B9E"/>
    <w:rsid w:val="00FC0D3C"/>
    <w:rsid w:val="00FC2D05"/>
    <w:rsid w:val="00FC30F5"/>
    <w:rsid w:val="00FC7D12"/>
    <w:rsid w:val="00FE29A4"/>
    <w:rsid w:val="00FF5AD0"/>
    <w:rsid w:val="00FF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8ADD68-EBA0-4B8D-A142-0128A617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00F"/>
    <w:rPr>
      <w:sz w:val="18"/>
      <w:szCs w:val="18"/>
    </w:rPr>
  </w:style>
  <w:style w:type="paragraph" w:styleId="a4">
    <w:name w:val="footer"/>
    <w:basedOn w:val="a"/>
    <w:link w:val="Char0"/>
    <w:uiPriority w:val="99"/>
    <w:unhideWhenUsed/>
    <w:rsid w:val="00A5300F"/>
    <w:pPr>
      <w:tabs>
        <w:tab w:val="center" w:pos="4153"/>
        <w:tab w:val="right" w:pos="8306"/>
      </w:tabs>
      <w:snapToGrid w:val="0"/>
      <w:jc w:val="left"/>
    </w:pPr>
    <w:rPr>
      <w:sz w:val="18"/>
      <w:szCs w:val="18"/>
    </w:rPr>
  </w:style>
  <w:style w:type="character" w:customStyle="1" w:styleId="Char0">
    <w:name w:val="页脚 Char"/>
    <w:basedOn w:val="a0"/>
    <w:link w:val="a4"/>
    <w:uiPriority w:val="99"/>
    <w:rsid w:val="00A5300F"/>
    <w:rPr>
      <w:sz w:val="18"/>
      <w:szCs w:val="18"/>
    </w:rPr>
  </w:style>
  <w:style w:type="paragraph" w:styleId="a5">
    <w:name w:val="Plain Text"/>
    <w:aliases w:val="表格,普通文字 Char,普通文字 Char Char Char Char,普通文字 Char Char Char Char Char,普通文字 Char Char Char Char Char Char,普通文字,纯文本 Char Char Char Char,普通文字 Char Char,纯文本 Char Char Char,纯文本 Char Char Char Char Char Char Char Char,普通文字1,普通文字2,普通文字3,普通文字4,普通文字5,普通文字6,表格1"/>
    <w:basedOn w:val="a"/>
    <w:link w:val="Char1"/>
    <w:qFormat/>
    <w:rsid w:val="00A5300F"/>
    <w:pPr>
      <w:widowControl/>
      <w:jc w:val="left"/>
    </w:pPr>
    <w:rPr>
      <w:rFonts w:ascii="宋体" w:eastAsia="宋体" w:hAnsi="Courier New" w:cs="宋体"/>
      <w:kern w:val="0"/>
      <w:sz w:val="24"/>
      <w:szCs w:val="21"/>
      <w:lang w:val="zh-CN"/>
    </w:rPr>
  </w:style>
  <w:style w:type="character" w:customStyle="1" w:styleId="Char1">
    <w:name w:val="纯文本 Char"/>
    <w:aliases w:val="表格 Char,普通文字 Char Char1,普通文字 Char Char Char Char Char1,普通文字 Char Char Char Char Char Char1,普通文字 Char Char Char Char Char Char Char,普通文字 Char1,纯文本 Char Char Char Char Char,普通文字 Char Char Char,纯文本 Char Char Char Char1,普通文字1 Char,普通文字2 Char"/>
    <w:basedOn w:val="a0"/>
    <w:link w:val="a5"/>
    <w:qFormat/>
    <w:rsid w:val="00A5300F"/>
    <w:rPr>
      <w:rFonts w:ascii="宋体" w:eastAsia="宋体" w:hAnsi="Courier New" w:cs="宋体"/>
      <w:kern w:val="0"/>
      <w:sz w:val="24"/>
      <w:szCs w:val="21"/>
      <w:lang w:val="zh-CN"/>
    </w:rPr>
  </w:style>
  <w:style w:type="paragraph" w:customStyle="1" w:styleId="a6">
    <w:name w:val="图表标注"/>
    <w:basedOn w:val="a7"/>
    <w:link w:val="a8"/>
    <w:qFormat/>
    <w:rsid w:val="00A5300F"/>
    <w:pPr>
      <w:adjustRightInd w:val="0"/>
      <w:snapToGrid w:val="0"/>
      <w:spacing w:before="0" w:after="0" w:line="480" w:lineRule="exact"/>
      <w:outlineLvl w:val="9"/>
    </w:pPr>
    <w:rPr>
      <w:rFonts w:ascii="Times New Roman" w:hAnsi="Times New Roman" w:cs="Times New Roman"/>
      <w:sz w:val="28"/>
    </w:rPr>
  </w:style>
  <w:style w:type="character" w:customStyle="1" w:styleId="a8">
    <w:name w:val="图表标注 字符"/>
    <w:basedOn w:val="a0"/>
    <w:link w:val="a6"/>
    <w:qFormat/>
    <w:rsid w:val="00A5300F"/>
    <w:rPr>
      <w:rFonts w:ascii="Times New Roman" w:eastAsia="宋体" w:hAnsi="Times New Roman" w:cs="Times New Roman"/>
      <w:b/>
      <w:bCs/>
      <w:kern w:val="28"/>
      <w:sz w:val="28"/>
      <w:szCs w:val="32"/>
    </w:rPr>
  </w:style>
  <w:style w:type="paragraph" w:styleId="a7">
    <w:name w:val="Subtitle"/>
    <w:basedOn w:val="a"/>
    <w:next w:val="a"/>
    <w:link w:val="Char2"/>
    <w:uiPriority w:val="11"/>
    <w:qFormat/>
    <w:rsid w:val="00A5300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7"/>
    <w:uiPriority w:val="11"/>
    <w:rsid w:val="00A5300F"/>
    <w:rPr>
      <w:rFonts w:asciiTheme="majorHAnsi" w:eastAsia="宋体" w:hAnsiTheme="majorHAnsi" w:cstheme="majorBidi"/>
      <w:b/>
      <w:bCs/>
      <w:kern w:val="28"/>
      <w:sz w:val="32"/>
      <w:szCs w:val="32"/>
    </w:rPr>
  </w:style>
  <w:style w:type="character" w:customStyle="1" w:styleId="Char3">
    <w:name w:val="纯文本 Char3"/>
    <w:aliases w:val="表格 Char1,普通文字 Char Char4,普通文字 Char Char Char Char Char4,普通文字 Char Char Char Char Char Char4,普通文字 Char Char Char Char Char Char Char3,普通文字 Char4,纯文本 Char Char Char Char Char3,普通文字 Char Char Char3,纯文本 Char Char Char Char4,普通文字1 Char3,普通文字2 Char3"/>
    <w:basedOn w:val="a0"/>
    <w:qFormat/>
    <w:rsid w:val="00A5300F"/>
    <w:rPr>
      <w:rFonts w:ascii="Times New Roman" w:eastAsia="仿宋_GB2312" w:hAnsi="Times New Roman" w:cs="Times New Roman"/>
      <w:b/>
      <w:bCs/>
      <w:kern w:val="28"/>
      <w:sz w:val="28"/>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4</cp:revision>
  <dcterms:created xsi:type="dcterms:W3CDTF">2026-01-07T07:20:00Z</dcterms:created>
  <dcterms:modified xsi:type="dcterms:W3CDTF">2026-01-08T02:34:00Z</dcterms:modified>
</cp:coreProperties>
</file>