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E15E6">
      <w:pPr>
        <w:pStyle w:val="30"/>
        <w:pageBreakBefore w:val="0"/>
        <w:wordWrap/>
        <w:overflowPunct/>
        <w:topLinePunct w:val="0"/>
        <w:bidi w:val="0"/>
        <w:spacing w:before="0" w:beforeAutospacing="0" w:after="0" w:afterAutospacing="0"/>
        <w:ind w:right="0" w:firstLine="200"/>
        <w:rPr>
          <w:rFonts w:hint="default" w:ascii="Times New Roman" w:hAnsi="Times New Roman" w:eastAsia="方正小标宋简体" w:cs="Times New Roman"/>
          <w:b w:val="0"/>
          <w:bCs w:val="0"/>
          <w:kern w:val="2"/>
          <w:sz w:val="44"/>
          <w:szCs w:val="44"/>
        </w:rPr>
      </w:pPr>
      <w:r>
        <w:rPr>
          <w:rFonts w:hint="default" w:ascii="Times New Roman" w:hAnsi="Times New Roman" w:eastAsia="方正小标宋简体" w:cs="Times New Roman"/>
          <w:b w:val="0"/>
          <w:bCs w:val="0"/>
          <w:kern w:val="2"/>
          <w:sz w:val="44"/>
          <w:szCs w:val="44"/>
        </w:rPr>
        <w:t>矿产资源勘查方案</w:t>
      </w:r>
      <w:r>
        <w:rPr>
          <w:rFonts w:hint="default" w:ascii="Times New Roman" w:hAnsi="Times New Roman" w:eastAsia="方正小标宋简体" w:cs="Times New Roman"/>
          <w:b w:val="0"/>
          <w:bCs w:val="0"/>
          <w:kern w:val="2"/>
          <w:sz w:val="44"/>
          <w:szCs w:val="44"/>
          <w:lang w:val="en-US" w:eastAsia="zh-CN"/>
        </w:rPr>
        <w:t>临时</w:t>
      </w:r>
      <w:r>
        <w:rPr>
          <w:rFonts w:hint="default" w:ascii="Times New Roman" w:hAnsi="Times New Roman" w:eastAsia="方正小标宋简体" w:cs="Times New Roman"/>
          <w:b w:val="0"/>
          <w:bCs w:val="0"/>
          <w:kern w:val="2"/>
          <w:sz w:val="44"/>
          <w:szCs w:val="44"/>
        </w:rPr>
        <w:t>服务指南</w:t>
      </w:r>
    </w:p>
    <w:p w14:paraId="2432B454">
      <w:pPr>
        <w:pStyle w:val="29"/>
        <w:pageBreakBefore w:val="0"/>
        <w:widowControl w:val="0"/>
        <w:kinsoku/>
        <w:wordWrap/>
        <w:overflowPunct/>
        <w:topLinePunct w:val="0"/>
        <w:autoSpaceDE/>
        <w:autoSpaceDN/>
        <w:bidi w:val="0"/>
        <w:adjustRightInd w:val="0"/>
        <w:spacing w:before="0" w:beforeAutospacing="0" w:after="0" w:afterAutospacing="0" w:line="600" w:lineRule="exact"/>
        <w:ind w:right="0" w:firstLine="640"/>
        <w:textAlignment w:val="auto"/>
        <w:rPr>
          <w:rFonts w:hint="default" w:ascii="Times New Roman" w:hAnsi="Times New Roman" w:cs="Times New Roman"/>
          <w:sz w:val="32"/>
          <w:szCs w:val="32"/>
        </w:rPr>
      </w:pPr>
      <w:bookmarkStart w:id="0" w:name="_Toc26549"/>
      <w:bookmarkEnd w:id="0"/>
      <w:bookmarkStart w:id="1" w:name="_Toc28528"/>
      <w:bookmarkEnd w:id="1"/>
      <w:bookmarkStart w:id="2" w:name="_Toc22209"/>
      <w:bookmarkEnd w:id="2"/>
      <w:bookmarkStart w:id="3" w:name="_Toc12861"/>
      <w:bookmarkEnd w:id="3"/>
      <w:bookmarkStart w:id="4" w:name="_Toc18312"/>
      <w:r>
        <w:rPr>
          <w:rFonts w:hint="default" w:ascii="Times New Roman" w:hAnsi="Times New Roman" w:cs="Times New Roman"/>
          <w:sz w:val="32"/>
          <w:szCs w:val="32"/>
        </w:rPr>
        <w:t>一、</w:t>
      </w:r>
      <w:bookmarkEnd w:id="4"/>
      <w:r>
        <w:rPr>
          <w:rFonts w:hint="default" w:ascii="Times New Roman" w:hAnsi="Times New Roman" w:cs="Times New Roman"/>
          <w:sz w:val="32"/>
          <w:szCs w:val="32"/>
        </w:rPr>
        <w:t>接收范围</w:t>
      </w:r>
    </w:p>
    <w:p w14:paraId="6539BABC">
      <w:pPr>
        <w:pageBreakBefore w:val="0"/>
        <w:widowControl w:val="0"/>
        <w:kinsoku/>
        <w:wordWrap/>
        <w:overflowPunct/>
        <w:topLinePunct w:val="0"/>
        <w:autoSpaceDE/>
        <w:autoSpaceDN/>
        <w:bidi w:val="0"/>
        <w:adjustRightIn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属</w:t>
      </w:r>
      <w:r>
        <w:rPr>
          <w:rFonts w:hint="eastAsia" w:ascii="仿宋_GB2312" w:hAnsi="仿宋_GB2312" w:cs="仿宋_GB2312"/>
          <w:sz w:val="32"/>
          <w:szCs w:val="30"/>
          <w:highlight w:val="none"/>
          <w:lang w:eastAsia="zh-CN"/>
        </w:rPr>
        <w:t>宿州市自然资源和规划局</w:t>
      </w:r>
      <w:r>
        <w:rPr>
          <w:rFonts w:hint="eastAsia" w:ascii="仿宋_GB2312" w:hAnsi="仿宋_GB2312" w:eastAsia="仿宋_GB2312" w:cs="仿宋_GB2312"/>
        </w:rPr>
        <w:t>勘查许可审批权限内的矿产资源勘查方案审查。评审情形包括首次申请、延续申请及变更申请（扩大或缩小勘查区域，包含探矿权合并或分立）勘查许可证和勘查方案重大调整（勘查方案新增钻探或坑探方法手段）的，应编制勘查方案。</w:t>
      </w:r>
    </w:p>
    <w:p w14:paraId="3D0B89BA">
      <w:pPr>
        <w:pStyle w:val="29"/>
        <w:pageBreakBefore w:val="0"/>
        <w:widowControl w:val="0"/>
        <w:kinsoku/>
        <w:wordWrap/>
        <w:overflowPunct/>
        <w:topLinePunct w:val="0"/>
        <w:autoSpaceDE/>
        <w:autoSpaceDN/>
        <w:bidi w:val="0"/>
        <w:adjustRightIn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二、项目信息</w:t>
      </w:r>
    </w:p>
    <w:p w14:paraId="614BAFA1">
      <w:pPr>
        <w:pageBreakBefore w:val="0"/>
        <w:widowControl w:val="0"/>
        <w:kinsoku/>
        <w:wordWrap/>
        <w:overflowPunct/>
        <w:topLinePunct w:val="0"/>
        <w:autoSpaceDE/>
        <w:autoSpaceDN/>
        <w:bidi w:val="0"/>
        <w:adjustRightIn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项目名称：矿产资源勘查方案审查</w:t>
      </w:r>
    </w:p>
    <w:p w14:paraId="3FF24FA3">
      <w:pPr>
        <w:pageBreakBefore w:val="0"/>
        <w:widowControl w:val="0"/>
        <w:kinsoku/>
        <w:wordWrap/>
        <w:overflowPunct/>
        <w:topLinePunct w:val="0"/>
        <w:autoSpaceDE/>
        <w:autoSpaceDN/>
        <w:bidi w:val="0"/>
        <w:adjustRightIn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审批类别：技术服务</w:t>
      </w:r>
    </w:p>
    <w:p w14:paraId="5873F112">
      <w:pPr>
        <w:pStyle w:val="29"/>
        <w:pageBreakBefore w:val="0"/>
        <w:widowControl w:val="0"/>
        <w:kinsoku/>
        <w:wordWrap/>
        <w:overflowPunct/>
        <w:topLinePunct w:val="0"/>
        <w:autoSpaceDE/>
        <w:autoSpaceDN/>
        <w:bidi w:val="0"/>
        <w:adjustRightIn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三、事项评审类型</w:t>
      </w:r>
    </w:p>
    <w:p w14:paraId="31FD31A3">
      <w:pPr>
        <w:pageBreakBefore w:val="0"/>
        <w:widowControl w:val="0"/>
        <w:kinsoku/>
        <w:wordWrap/>
        <w:overflowPunct/>
        <w:topLinePunct w:val="0"/>
        <w:autoSpaceDE/>
        <w:autoSpaceDN/>
        <w:bidi w:val="0"/>
        <w:adjustRightIn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勘查许可证申请要件专家</w:t>
      </w:r>
      <w:r>
        <w:rPr>
          <w:rFonts w:hint="eastAsia" w:ascii="仿宋_GB2312" w:hAnsi="仿宋_GB2312" w:eastAsia="仿宋_GB2312" w:cs="仿宋_GB2312"/>
          <w:lang w:val="en-US" w:eastAsia="zh-CN"/>
        </w:rPr>
        <w:t>评审</w:t>
      </w:r>
      <w:r>
        <w:rPr>
          <w:rFonts w:hint="eastAsia" w:ascii="仿宋_GB2312" w:hAnsi="仿宋_GB2312" w:eastAsia="仿宋_GB2312" w:cs="仿宋_GB2312"/>
        </w:rPr>
        <w:t>。</w:t>
      </w:r>
    </w:p>
    <w:p w14:paraId="5BB4FD5A">
      <w:pPr>
        <w:pStyle w:val="29"/>
        <w:pageBreakBefore w:val="0"/>
        <w:widowControl w:val="0"/>
        <w:kinsoku/>
        <w:wordWrap/>
        <w:overflowPunct/>
        <w:topLinePunct w:val="0"/>
        <w:autoSpaceDE/>
        <w:autoSpaceDN/>
        <w:bidi w:val="0"/>
        <w:adjustRightInd w:val="0"/>
        <w:spacing w:before="0" w:beforeAutospacing="0" w:after="0" w:afterAutospacing="0" w:line="600" w:lineRule="exact"/>
        <w:ind w:right="0" w:firstLine="640"/>
        <w:textAlignment w:val="auto"/>
        <w:rPr>
          <w:rFonts w:hint="default" w:ascii="Times New Roman" w:hAnsi="Times New Roman" w:cs="Times New Roman"/>
          <w:sz w:val="32"/>
          <w:szCs w:val="32"/>
        </w:rPr>
      </w:pPr>
      <w:bookmarkStart w:id="5" w:name="_Toc22185"/>
      <w:bookmarkEnd w:id="5"/>
      <w:bookmarkStart w:id="6" w:name="_Toc26660"/>
      <w:bookmarkEnd w:id="6"/>
      <w:bookmarkStart w:id="7" w:name="_Toc23523"/>
      <w:bookmarkEnd w:id="7"/>
      <w:bookmarkStart w:id="8" w:name="_Toc1977"/>
      <w:bookmarkEnd w:id="8"/>
      <w:bookmarkStart w:id="9" w:name="_Toc15525"/>
      <w:r>
        <w:rPr>
          <w:rFonts w:hint="default" w:ascii="Times New Roman" w:hAnsi="Times New Roman" w:cs="Times New Roman"/>
          <w:sz w:val="32"/>
          <w:szCs w:val="32"/>
        </w:rPr>
        <w:t>四、</w:t>
      </w:r>
      <w:bookmarkEnd w:id="9"/>
      <w:r>
        <w:rPr>
          <w:rFonts w:hint="default" w:ascii="Times New Roman" w:hAnsi="Times New Roman" w:cs="Times New Roman"/>
          <w:sz w:val="32"/>
          <w:szCs w:val="32"/>
          <w:lang w:val="en-US" w:eastAsia="zh-CN"/>
        </w:rPr>
        <w:t>审查</w:t>
      </w:r>
      <w:r>
        <w:rPr>
          <w:rFonts w:hint="default" w:ascii="Times New Roman" w:hAnsi="Times New Roman" w:cs="Times New Roman"/>
          <w:sz w:val="32"/>
          <w:szCs w:val="32"/>
        </w:rPr>
        <w:t>依据</w:t>
      </w:r>
    </w:p>
    <w:p w14:paraId="0A1B55FA">
      <w:pPr>
        <w:pageBreakBefore w:val="0"/>
        <w:widowControl w:val="0"/>
        <w:kinsoku/>
        <w:wordWrap/>
        <w:overflowPunct/>
        <w:topLinePunct w:val="0"/>
        <w:autoSpaceDE/>
        <w:autoSpaceDN/>
        <w:bidi w:val="0"/>
        <w:adjustRightIn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1．《中华人民共和国矿产资源法》。</w:t>
      </w:r>
    </w:p>
    <w:p w14:paraId="64D64273">
      <w:pPr>
        <w:pageBreakBefore w:val="0"/>
        <w:widowControl w:val="0"/>
        <w:kinsoku/>
        <w:wordWrap/>
        <w:overflowPunct/>
        <w:topLinePunct w:val="0"/>
        <w:autoSpaceDE/>
        <w:autoSpaceDN/>
        <w:bidi w:val="0"/>
        <w:adjustRightIn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2．《自然资源部关于进一步完善矿产资源勘查开采登记管理的通知》（自然资规〔2023〕4号）。</w:t>
      </w:r>
    </w:p>
    <w:p w14:paraId="153E3520">
      <w:pPr>
        <w:pageBreakBefore w:val="0"/>
        <w:widowControl w:val="0"/>
        <w:kinsoku/>
        <w:wordWrap/>
        <w:overflowPunct/>
        <w:topLinePunct w:val="0"/>
        <w:autoSpaceDE/>
        <w:autoSpaceDN/>
        <w:bidi w:val="0"/>
        <w:adjustRightIn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3.《自然资源部关于印发油气勘查实施方案、开采方案及勘查开采进展报告编写大纲的通知》（自然资发〔2023〕34号）。</w:t>
      </w:r>
    </w:p>
    <w:p w14:paraId="051FD505">
      <w:pPr>
        <w:pageBreakBefore w:val="0"/>
        <w:widowControl w:val="0"/>
        <w:kinsoku/>
        <w:wordWrap/>
        <w:overflowPunct/>
        <w:topLinePunct w:val="0"/>
        <w:autoSpaceDE/>
        <w:autoSpaceDN/>
        <w:bidi w:val="0"/>
        <w:adjustRightIn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4．《自然资源部关于深化矿产资源管理改革若干事项的意见》（自然资规〔2023〕6号）。</w:t>
      </w:r>
    </w:p>
    <w:p w14:paraId="0002EBE5">
      <w:pPr>
        <w:pageBreakBefore w:val="0"/>
        <w:widowControl w:val="0"/>
        <w:kinsoku/>
        <w:wordWrap/>
        <w:overflowPunct/>
        <w:topLinePunct w:val="0"/>
        <w:autoSpaceDE/>
        <w:autoSpaceDN/>
        <w:bidi w:val="0"/>
        <w:adjustRightIn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5.《关于在新一轮找矿突破战略行动中全面实施绿色勘查的通知》（自然资发〔2024〕122号）。</w:t>
      </w:r>
    </w:p>
    <w:p w14:paraId="62B9CC49">
      <w:pPr>
        <w:pageBreakBefore w:val="0"/>
        <w:widowControl w:val="0"/>
        <w:kinsoku/>
        <w:wordWrap/>
        <w:overflowPunct/>
        <w:topLinePunct w:val="0"/>
        <w:autoSpaceDE/>
        <w:autoSpaceDN/>
        <w:bidi w:val="0"/>
        <w:adjustRightInd w:val="0"/>
        <w:snapToGrid/>
        <w:spacing w:beforeAutospacing="0" w:afterAutospacing="0" w:line="600" w:lineRule="exact"/>
        <w:ind w:right="0" w:firstLine="640" w:firstLineChars="0"/>
        <w:textAlignment w:val="auto"/>
        <w:rPr>
          <w:rFonts w:hint="eastAsia" w:ascii="仿宋_GB2312" w:hAnsi="仿宋_GB2312" w:eastAsia="仿宋_GB2312" w:cs="仿宋_GB2312"/>
          <w:bCs w:val="0"/>
          <w:sz w:val="32"/>
          <w:szCs w:val="21"/>
          <w:lang w:eastAsia="zh-CN"/>
        </w:rPr>
      </w:pPr>
      <w:r>
        <w:rPr>
          <w:rFonts w:hint="eastAsia" w:ascii="仿宋_GB2312" w:hAnsi="仿宋_GB2312" w:cs="仿宋_GB2312"/>
          <w:bCs w:val="0"/>
          <w:sz w:val="32"/>
          <w:szCs w:val="21"/>
          <w:lang w:val="en-US" w:eastAsia="zh-CN"/>
        </w:rPr>
        <w:t>6</w:t>
      </w:r>
      <w:r>
        <w:rPr>
          <w:rFonts w:hint="eastAsia" w:ascii="仿宋_GB2312" w:hAnsi="仿宋_GB2312" w:eastAsia="仿宋_GB2312" w:cs="仿宋_GB2312"/>
          <w:bCs w:val="0"/>
          <w:sz w:val="32"/>
          <w:szCs w:val="21"/>
          <w:lang w:val="en-US" w:eastAsia="zh-CN"/>
        </w:rPr>
        <w:t>.</w:t>
      </w:r>
      <w:r>
        <w:rPr>
          <w:rFonts w:hint="eastAsia" w:ascii="仿宋_GB2312" w:hAnsi="仿宋_GB2312" w:eastAsia="仿宋_GB2312" w:cs="仿宋_GB2312"/>
          <w:bCs w:val="0"/>
          <w:sz w:val="32"/>
          <w:szCs w:val="21"/>
          <w:lang w:eastAsia="zh-CN"/>
        </w:rPr>
        <w:t>《安徽省自然资源厅关于深化矿产资源管理改革进一步规范矿产资源勘查开采登记的通知》（皖自然资规〔2024〕2号）</w:t>
      </w:r>
      <w:r>
        <w:rPr>
          <w:rFonts w:hint="eastAsia" w:ascii="仿宋_GB2312" w:hAnsi="仿宋_GB2312" w:cs="仿宋_GB2312"/>
          <w:bCs w:val="0"/>
          <w:sz w:val="32"/>
          <w:szCs w:val="21"/>
          <w:lang w:eastAsia="zh-CN"/>
        </w:rPr>
        <w:t>。</w:t>
      </w:r>
    </w:p>
    <w:p w14:paraId="69D73F25">
      <w:pPr>
        <w:pageBreakBefore w:val="0"/>
        <w:widowControl w:val="0"/>
        <w:kinsoku/>
        <w:wordWrap/>
        <w:overflowPunct/>
        <w:topLinePunct w:val="0"/>
        <w:autoSpaceDE/>
        <w:autoSpaceDN/>
        <w:bidi w:val="0"/>
        <w:adjustRightIn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．自然资源主管部门的相关要求。</w:t>
      </w:r>
    </w:p>
    <w:p w14:paraId="116F2ADC">
      <w:pPr>
        <w:pStyle w:val="29"/>
        <w:pageBreakBefore w:val="0"/>
        <w:widowControl w:val="0"/>
        <w:kinsoku/>
        <w:wordWrap/>
        <w:overflowPunct/>
        <w:topLinePunct w:val="0"/>
        <w:autoSpaceDE/>
        <w:autoSpaceDN/>
        <w:bidi w:val="0"/>
        <w:adjustRightIn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五、接收机构</w:t>
      </w:r>
    </w:p>
    <w:p w14:paraId="5B1DA81A">
      <w:pPr>
        <w:pStyle w:val="29"/>
        <w:pageBreakBefore w:val="0"/>
        <w:widowControl w:val="0"/>
        <w:kinsoku/>
        <w:wordWrap/>
        <w:overflowPunct/>
        <w:topLinePunct w:val="0"/>
        <w:autoSpaceDE/>
        <w:autoSpaceDN/>
        <w:bidi w:val="0"/>
        <w:adjustRightInd w:val="0"/>
        <w:spacing w:before="0" w:beforeAutospacing="0" w:after="0" w:afterAutospacing="0" w:line="600" w:lineRule="exact"/>
        <w:ind w:right="0" w:firstLine="640"/>
        <w:textAlignment w:val="auto"/>
        <w:rPr>
          <w:rFonts w:hint="eastAsia" w:ascii="仿宋_GB2312" w:hAnsi="仿宋_GB2312" w:eastAsia="仿宋_GB2312" w:cs="仿宋_GB2312"/>
          <w:b w:val="0"/>
          <w:bCs w:val="0"/>
          <w:kern w:val="2"/>
          <w:sz w:val="32"/>
          <w:szCs w:val="21"/>
          <w:lang w:val="en-US" w:eastAsia="zh-CN" w:bidi="ar-SA"/>
        </w:rPr>
      </w:pPr>
      <w:r>
        <w:rPr>
          <w:rFonts w:hint="eastAsia" w:ascii="仿宋_GB2312" w:hAnsi="仿宋_GB2312" w:eastAsia="仿宋_GB2312" w:cs="仿宋_GB2312"/>
          <w:b w:val="0"/>
          <w:bCs w:val="0"/>
          <w:kern w:val="2"/>
          <w:sz w:val="32"/>
          <w:szCs w:val="21"/>
          <w:lang w:val="en-US" w:eastAsia="zh-CN" w:bidi="ar-SA"/>
        </w:rPr>
        <w:t>宿州市人民政府政务服务中心市自然资源和规划局D101窗口</w:t>
      </w:r>
    </w:p>
    <w:p w14:paraId="12C00B28">
      <w:pPr>
        <w:pStyle w:val="29"/>
        <w:pageBreakBefore w:val="0"/>
        <w:widowControl w:val="0"/>
        <w:kinsoku/>
        <w:wordWrap/>
        <w:overflowPunct/>
        <w:topLinePunct w:val="0"/>
        <w:autoSpaceDE/>
        <w:autoSpaceDN/>
        <w:bidi w:val="0"/>
        <w:adjustRightIn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六、决定机构</w:t>
      </w:r>
    </w:p>
    <w:p w14:paraId="7104E06A">
      <w:pPr>
        <w:pageBreakBefore w:val="0"/>
        <w:widowControl w:val="0"/>
        <w:kinsoku/>
        <w:wordWrap/>
        <w:overflowPunct/>
        <w:topLinePunct w:val="0"/>
        <w:autoSpaceDE/>
        <w:autoSpaceDN/>
        <w:bidi w:val="0"/>
        <w:adjustRightInd w:val="0"/>
        <w:snapToGrid/>
        <w:spacing w:beforeAutospacing="0" w:afterAutospacing="0" w:line="600" w:lineRule="exact"/>
        <w:ind w:right="0" w:firstLine="640" w:firstLineChars="200"/>
        <w:textAlignment w:val="auto"/>
        <w:rPr>
          <w:rFonts w:hint="eastAsia" w:ascii="仿宋_GB2312" w:hAnsi="仿宋_GB2312" w:eastAsia="仿宋_GB2312" w:cs="仿宋_GB2312"/>
          <w:bCs w:val="0"/>
          <w:sz w:val="32"/>
          <w:szCs w:val="21"/>
          <w:lang w:eastAsia="zh-CN"/>
        </w:rPr>
      </w:pPr>
      <w:r>
        <w:rPr>
          <w:rFonts w:hint="eastAsia" w:ascii="仿宋_GB2312" w:hAnsi="仿宋_GB2312" w:cs="仿宋_GB2312"/>
          <w:bCs w:val="0"/>
          <w:sz w:val="32"/>
          <w:szCs w:val="21"/>
          <w:lang w:eastAsia="zh-CN"/>
        </w:rPr>
        <w:t>宿州市自然资源和规划局。</w:t>
      </w:r>
    </w:p>
    <w:p w14:paraId="31BA63C4">
      <w:pPr>
        <w:pStyle w:val="29"/>
        <w:pageBreakBefore w:val="0"/>
        <w:widowControl w:val="0"/>
        <w:kinsoku/>
        <w:wordWrap/>
        <w:overflowPunct/>
        <w:topLinePunct w:val="0"/>
        <w:autoSpaceDE/>
        <w:autoSpaceDN/>
        <w:bidi w:val="0"/>
        <w:adjustRightIn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七、</w:t>
      </w:r>
      <w:r>
        <w:rPr>
          <w:rFonts w:hint="default" w:ascii="Times New Roman" w:hAnsi="Times New Roman" w:cs="Times New Roman"/>
          <w:sz w:val="32"/>
          <w:szCs w:val="32"/>
          <w:lang w:val="en-US" w:eastAsia="zh-CN"/>
        </w:rPr>
        <w:t>审查</w:t>
      </w:r>
      <w:r>
        <w:rPr>
          <w:rFonts w:hint="default" w:ascii="Times New Roman" w:hAnsi="Times New Roman" w:cs="Times New Roman"/>
          <w:sz w:val="32"/>
          <w:szCs w:val="32"/>
        </w:rPr>
        <w:t>数量</w:t>
      </w:r>
    </w:p>
    <w:p w14:paraId="7739D0CF">
      <w:pPr>
        <w:pageBreakBefore w:val="0"/>
        <w:widowControl w:val="0"/>
        <w:kinsoku/>
        <w:wordWrap/>
        <w:overflowPunct/>
        <w:topLinePunct w:val="0"/>
        <w:autoSpaceDE/>
        <w:autoSpaceDN/>
        <w:bidi w:val="0"/>
        <w:adjustRightInd w:val="0"/>
        <w:snapToGrid/>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无数量限制。</w:t>
      </w:r>
    </w:p>
    <w:p w14:paraId="788619D5">
      <w:pPr>
        <w:pStyle w:val="29"/>
        <w:pageBreakBefore w:val="0"/>
        <w:widowControl w:val="0"/>
        <w:kinsoku/>
        <w:wordWrap/>
        <w:overflowPunct/>
        <w:topLinePunct w:val="0"/>
        <w:autoSpaceDE/>
        <w:autoSpaceDN/>
        <w:bidi w:val="0"/>
        <w:adjustRightIn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八、申请条件</w:t>
      </w:r>
    </w:p>
    <w:p w14:paraId="409AF1A3">
      <w:pPr>
        <w:pageBreakBefore w:val="0"/>
        <w:widowControl w:val="0"/>
        <w:kinsoku/>
        <w:wordWrap/>
        <w:overflowPunct/>
        <w:topLinePunct w:val="0"/>
        <w:autoSpaceDE/>
        <w:autoSpaceDN/>
        <w:bidi w:val="0"/>
        <w:adjustRightInd w:val="0"/>
        <w:snapToGrid/>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（一）申请人为矿业权人或</w:t>
      </w:r>
      <w:r>
        <w:rPr>
          <w:rFonts w:hint="eastAsia" w:ascii="仿宋_GB2312" w:hAnsi="仿宋_GB2312" w:cs="仿宋_GB2312"/>
          <w:bCs w:val="0"/>
          <w:sz w:val="32"/>
          <w:szCs w:val="21"/>
          <w:lang w:eastAsia="zh-CN"/>
        </w:rPr>
        <w:t>宿州市自然资源和规划局</w:t>
      </w:r>
      <w:r>
        <w:rPr>
          <w:rFonts w:hint="eastAsia" w:ascii="仿宋_GB2312" w:hAnsi="仿宋_GB2312" w:eastAsia="仿宋_GB2312" w:cs="仿宋_GB2312"/>
        </w:rPr>
        <w:t>认可的申请主体。</w:t>
      </w:r>
    </w:p>
    <w:p w14:paraId="31AD5074">
      <w:pPr>
        <w:pageBreakBefore w:val="0"/>
        <w:widowControl w:val="0"/>
        <w:kinsoku/>
        <w:wordWrap/>
        <w:overflowPunct/>
        <w:topLinePunct w:val="0"/>
        <w:autoSpaceDE/>
        <w:autoSpaceDN/>
        <w:bidi w:val="0"/>
        <w:adjustRightInd w:val="0"/>
        <w:snapToGrid/>
        <w:spacing w:beforeAutospacing="0" w:afterAutospacing="0" w:line="600" w:lineRule="exact"/>
        <w:ind w:right="0" w:firstLine="640"/>
        <w:textAlignment w:val="auto"/>
        <w:rPr>
          <w:rFonts w:hint="default" w:ascii="Times New Roman" w:hAnsi="Times New Roman" w:eastAsia="仿宋" w:cs="Times New Roman"/>
        </w:rPr>
      </w:pPr>
      <w:r>
        <w:rPr>
          <w:rFonts w:hint="eastAsia" w:ascii="仿宋_GB2312" w:hAnsi="仿宋_GB2312" w:eastAsia="仿宋_GB2312" w:cs="仿宋_GB2312"/>
        </w:rPr>
        <w:t>（二）申请事项属于</w:t>
      </w:r>
      <w:r>
        <w:rPr>
          <w:rFonts w:hint="eastAsia" w:ascii="仿宋_GB2312" w:hAnsi="仿宋_GB2312" w:cs="仿宋_GB2312"/>
          <w:bCs w:val="0"/>
          <w:sz w:val="32"/>
          <w:szCs w:val="21"/>
          <w:lang w:eastAsia="zh-CN"/>
        </w:rPr>
        <w:t>宿州市自然资源和规划局</w:t>
      </w:r>
      <w:r>
        <w:rPr>
          <w:rFonts w:hint="eastAsia" w:ascii="仿宋_GB2312" w:hAnsi="仿宋_GB2312" w:eastAsia="仿宋_GB2312" w:cs="仿宋_GB2312"/>
        </w:rPr>
        <w:t>职权范围。</w:t>
      </w:r>
    </w:p>
    <w:p w14:paraId="520CF041">
      <w:pPr>
        <w:pStyle w:val="29"/>
        <w:pageBreakBefore w:val="0"/>
        <w:widowControl w:val="0"/>
        <w:kinsoku/>
        <w:wordWrap/>
        <w:overflowPunct/>
        <w:topLinePunct w:val="0"/>
        <w:autoSpaceDE/>
        <w:autoSpaceDN/>
        <w:bidi w:val="0"/>
        <w:adjustRightIn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九、申请材料</w:t>
      </w:r>
    </w:p>
    <w:p w14:paraId="697AC90F">
      <w:pPr>
        <w:pageBreakBefore w:val="0"/>
        <w:widowControl w:val="0"/>
        <w:kinsoku/>
        <w:wordWrap/>
        <w:overflowPunct/>
        <w:topLinePunct w:val="0"/>
        <w:autoSpaceDE/>
        <w:autoSpaceDN/>
        <w:bidi w:val="0"/>
        <w:adjustRightInd w:val="0"/>
        <w:snapToGrid/>
        <w:spacing w:beforeAutospacing="0" w:afterAutospacing="0" w:line="600" w:lineRule="exact"/>
        <w:ind w:right="0" w:firstLine="640"/>
        <w:textAlignment w:val="auto"/>
        <w:rPr>
          <w:rFonts w:hint="eastAsia" w:ascii="楷体_GB2312" w:hAnsi="楷体_GB2312" w:eastAsia="楷体_GB2312" w:cs="楷体_GB2312"/>
        </w:rPr>
      </w:pPr>
      <w:r>
        <w:rPr>
          <w:rFonts w:hint="eastAsia" w:ascii="楷体_GB2312" w:hAnsi="楷体_GB2312" w:eastAsia="楷体_GB2312" w:cs="楷体_GB2312"/>
        </w:rPr>
        <w:t>（一）申请材料清单</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51"/>
        <w:gridCol w:w="1778"/>
        <w:gridCol w:w="879"/>
        <w:gridCol w:w="578"/>
        <w:gridCol w:w="772"/>
        <w:gridCol w:w="2384"/>
        <w:gridCol w:w="942"/>
      </w:tblGrid>
      <w:tr w14:paraId="5A3D9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3" w:hRule="atLeast"/>
          <w:tblHeader/>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1ADD6379">
            <w:pPr>
              <w:pageBreakBefore w:val="0"/>
              <w:wordWrap/>
              <w:overflowPunct/>
              <w:topLinePunct w:val="0"/>
              <w:bidi w:val="0"/>
              <w:spacing w:beforeAutospacing="0" w:afterAutospacing="0" w:line="240" w:lineRule="auto"/>
              <w:ind w:right="0"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序号</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47EA6489">
            <w:pPr>
              <w:pageBreakBefore w:val="0"/>
              <w:wordWrap/>
              <w:overflowPunct/>
              <w:topLinePunct w:val="0"/>
              <w:bidi w:val="0"/>
              <w:spacing w:beforeAutospacing="0" w:afterAutospacing="0" w:line="240" w:lineRule="auto"/>
              <w:ind w:right="0"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提交材料名称</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2F50DF95">
            <w:pPr>
              <w:pageBreakBefore w:val="0"/>
              <w:wordWrap/>
              <w:overflowPunct/>
              <w:topLinePunct w:val="0"/>
              <w:bidi w:val="0"/>
              <w:spacing w:beforeAutospacing="0" w:afterAutospacing="0" w:line="240" w:lineRule="auto"/>
              <w:ind w:right="0"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原件/</w:t>
            </w:r>
          </w:p>
          <w:p w14:paraId="79E180E7">
            <w:pPr>
              <w:pageBreakBefore w:val="0"/>
              <w:wordWrap/>
              <w:overflowPunct/>
              <w:topLinePunct w:val="0"/>
              <w:bidi w:val="0"/>
              <w:spacing w:beforeAutospacing="0" w:afterAutospacing="0" w:line="240" w:lineRule="auto"/>
              <w:ind w:right="0"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复印件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56BEDDEE">
            <w:pPr>
              <w:pageBreakBefore w:val="0"/>
              <w:wordWrap/>
              <w:overflowPunct/>
              <w:topLinePunct w:val="0"/>
              <w:bidi w:val="0"/>
              <w:spacing w:beforeAutospacing="0" w:afterAutospacing="0" w:line="240" w:lineRule="auto"/>
              <w:ind w:right="0"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份数</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1B4C9A54">
            <w:pPr>
              <w:pageBreakBefore w:val="0"/>
              <w:wordWrap/>
              <w:overflowPunct/>
              <w:topLinePunct w:val="0"/>
              <w:bidi w:val="0"/>
              <w:spacing w:beforeAutospacing="0" w:afterAutospacing="0" w:line="240" w:lineRule="auto"/>
              <w:ind w:right="0"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纸质/</w:t>
            </w:r>
          </w:p>
          <w:p w14:paraId="7E34D2B9">
            <w:pPr>
              <w:pageBreakBefore w:val="0"/>
              <w:wordWrap/>
              <w:overflowPunct/>
              <w:topLinePunct w:val="0"/>
              <w:bidi w:val="0"/>
              <w:spacing w:beforeAutospacing="0" w:afterAutospacing="0" w:line="240" w:lineRule="auto"/>
              <w:ind w:right="0"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电子</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29320EF7">
            <w:pPr>
              <w:pageBreakBefore w:val="0"/>
              <w:wordWrap/>
              <w:overflowPunct/>
              <w:topLinePunct w:val="0"/>
              <w:bidi w:val="0"/>
              <w:spacing w:beforeAutospacing="0" w:afterAutospacing="0" w:line="240" w:lineRule="auto"/>
              <w:ind w:right="0"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要求</w:t>
            </w:r>
          </w:p>
        </w:tc>
        <w:tc>
          <w:tcPr>
            <w:tcW w:w="942" w:type="dxa"/>
            <w:tcBorders>
              <w:top w:val="single" w:color="auto" w:sz="2" w:space="0"/>
              <w:left w:val="single" w:color="auto" w:sz="2" w:space="0"/>
              <w:bottom w:val="single" w:color="auto" w:sz="2" w:space="0"/>
              <w:right w:val="single" w:color="auto" w:sz="2" w:space="0"/>
            </w:tcBorders>
            <w:noWrap w:val="0"/>
            <w:vAlign w:val="center"/>
          </w:tcPr>
          <w:p w14:paraId="270DB1C4">
            <w:pPr>
              <w:pageBreakBefore w:val="0"/>
              <w:wordWrap/>
              <w:overflowPunct/>
              <w:topLinePunct w:val="0"/>
              <w:bidi w:val="0"/>
              <w:spacing w:beforeAutospacing="0" w:afterAutospacing="0" w:line="240" w:lineRule="auto"/>
              <w:ind w:right="0" w:firstLine="0" w:firstLineChars="0"/>
              <w:jc w:val="center"/>
              <w:rPr>
                <w:rFonts w:hint="default" w:ascii="Times New Roman" w:hAnsi="Times New Roman" w:eastAsia="宋体" w:cs="Times New Roman"/>
                <w:b/>
                <w:bCs/>
                <w:sz w:val="21"/>
              </w:rPr>
            </w:pPr>
            <w:r>
              <w:rPr>
                <w:rFonts w:hint="default" w:ascii="Times New Roman" w:hAnsi="Times New Roman" w:eastAsia="宋体" w:cs="Times New Roman"/>
                <w:b/>
                <w:bCs/>
                <w:sz w:val="21"/>
              </w:rPr>
              <w:t>备注</w:t>
            </w:r>
          </w:p>
        </w:tc>
      </w:tr>
      <w:tr w14:paraId="2D280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78"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175386B8">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1</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7797C6F6">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申请人出具的介绍信或委托书，送件人身份证复印件</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0CF69E28">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原件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1F050A5D">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1</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6C1A73EA">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纸质/</w:t>
            </w:r>
          </w:p>
          <w:p w14:paraId="075E3604">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电子</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6B0D788B">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介绍信或委托书加盖申请人公章扫描上传</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382F0A53">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cs="Times New Roman"/>
                <w:sz w:val="21"/>
              </w:rPr>
            </w:pPr>
          </w:p>
        </w:tc>
      </w:tr>
      <w:tr w14:paraId="4EA43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77"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0D6F37C3">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2</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43286944">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矿产资源勘查方案编制信息及承诺书</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6B10296E">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原件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62A2C3F8">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1</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207DA2A3">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纸质/</w:t>
            </w:r>
          </w:p>
          <w:p w14:paraId="6CA44522">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电子</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362316AA">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加盖探矿权人公章</w:t>
            </w:r>
          </w:p>
          <w:p w14:paraId="24165953">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扫描上传</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4ABFCF24">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cs="Times New Roman"/>
                <w:sz w:val="21"/>
              </w:rPr>
            </w:pPr>
          </w:p>
        </w:tc>
      </w:tr>
      <w:tr w14:paraId="6FD54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77"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7B8917A2">
            <w:pPr>
              <w:pageBreakBefore w:val="0"/>
              <w:widowControl/>
              <w:numPr>
                <w:ilvl w:val="0"/>
                <w:numId w:val="0"/>
              </w:numPr>
              <w:kinsoku w:val="0"/>
              <w:wordWrap/>
              <w:overflowPunct/>
              <w:topLinePunct w:val="0"/>
              <w:autoSpaceDE w:val="0"/>
              <w:autoSpaceDN w:val="0"/>
              <w:bidi w:val="0"/>
              <w:spacing w:beforeAutospacing="0" w:afterAutospacing="0" w:line="240" w:lineRule="auto"/>
              <w:ind w:right="0"/>
              <w:jc w:val="center"/>
              <w:textAlignment w:val="baseline"/>
              <w:outlineLvl w:val="0"/>
              <w:rPr>
                <w:rFonts w:hint="default" w:ascii="Times New Roman" w:hAnsi="Times New Roman" w:eastAsia="仿宋" w:cs="Times New Roman"/>
                <w:color w:val="000000"/>
                <w:spacing w:val="11"/>
                <w:kern w:val="0"/>
                <w:sz w:val="21"/>
              </w:rPr>
            </w:pPr>
            <w:r>
              <w:rPr>
                <w:rFonts w:hint="default" w:ascii="Times New Roman" w:hAnsi="Times New Roman" w:eastAsia="仿宋" w:cs="Times New Roman"/>
                <w:color w:val="000000"/>
                <w:spacing w:val="11"/>
                <w:kern w:val="0"/>
                <w:sz w:val="21"/>
              </w:rPr>
              <w:t>3</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74052C76">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探矿权勘查方案综合信息表</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202A0886">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原件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588A6264">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1</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5757CD5A">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纸质/</w:t>
            </w:r>
          </w:p>
          <w:p w14:paraId="4EB1D18A">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电子</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44B0AD79">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加盖探矿权人公章</w:t>
            </w:r>
          </w:p>
          <w:p w14:paraId="43E2AFF0">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扫描上传</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3AEEAC68">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cs="Times New Roman"/>
                <w:sz w:val="21"/>
              </w:rPr>
            </w:pPr>
          </w:p>
        </w:tc>
      </w:tr>
      <w:tr w14:paraId="3605C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8"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085BF21E">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4</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0B1E9C6D">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矿产资源勘查方案</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6EC7E5C0">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原件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074161B6">
            <w:pPr>
              <w:pageBreakBefore w:val="0"/>
              <w:widowControl/>
              <w:wordWrap/>
              <w:overflowPunct/>
              <w:topLinePunct w:val="0"/>
              <w:bidi w:val="0"/>
              <w:spacing w:beforeAutospacing="0" w:afterAutospacing="0" w:line="240" w:lineRule="auto"/>
              <w:ind w:right="0" w:firstLine="0" w:firstLineChars="0"/>
              <w:jc w:val="center"/>
              <w:rPr>
                <w:rFonts w:hint="eastAsia" w:ascii="Times New Roman" w:hAnsi="Times New Roman" w:eastAsia="仿宋" w:cs="Times New Roman"/>
                <w:sz w:val="21"/>
                <w:lang w:eastAsia="zh-CN"/>
              </w:rPr>
            </w:pPr>
            <w:r>
              <w:rPr>
                <w:rFonts w:hint="eastAsia" w:eastAsia="仿宋" w:cs="Times New Roman"/>
                <w:sz w:val="21"/>
                <w:lang w:val="en-US" w:eastAsia="zh-CN"/>
              </w:rPr>
              <w:t>7</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1023305E">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纸质</w:t>
            </w:r>
            <w:r>
              <w:rPr>
                <w:rFonts w:hint="eastAsia" w:eastAsia="仿宋" w:cs="Times New Roman"/>
                <w:sz w:val="21"/>
                <w:lang w:val="en-US" w:eastAsia="zh-CN"/>
              </w:rPr>
              <w:t>7</w:t>
            </w:r>
            <w:r>
              <w:rPr>
                <w:rFonts w:hint="default" w:ascii="Times New Roman" w:hAnsi="Times New Roman" w:eastAsia="仿宋" w:cs="Times New Roman"/>
                <w:sz w:val="21"/>
              </w:rPr>
              <w:t>份/电子1份</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2DD5250D">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封面加盖</w:t>
            </w:r>
          </w:p>
          <w:p w14:paraId="1FD8744D">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探矿权人、编制单位公章</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01DA552B">
            <w:pPr>
              <w:pageBreakBefore w:val="0"/>
              <w:widowControl/>
              <w:wordWrap/>
              <w:overflowPunct/>
              <w:topLinePunct w:val="0"/>
              <w:bidi w:val="0"/>
              <w:spacing w:beforeAutospacing="0" w:afterAutospacing="0" w:line="240" w:lineRule="auto"/>
              <w:ind w:right="0" w:firstLine="0" w:firstLineChars="0"/>
              <w:jc w:val="center"/>
              <w:rPr>
                <w:rFonts w:hint="eastAsia" w:ascii="Times New Roman" w:hAnsi="Times New Roman" w:eastAsia="仿宋_GB2312" w:cs="Times New Roman"/>
                <w:sz w:val="21"/>
                <w:lang w:eastAsia="zh-CN"/>
              </w:rPr>
            </w:pPr>
          </w:p>
        </w:tc>
      </w:tr>
      <w:tr w14:paraId="7C52C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8"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47B8A8EF">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5</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7173AFF2">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lang w:eastAsia="zh-CN"/>
              </w:rPr>
            </w:pPr>
            <w:r>
              <w:rPr>
                <w:rFonts w:hint="default" w:ascii="Times New Roman" w:hAnsi="Times New Roman" w:eastAsia="仿宋" w:cs="Times New Roman"/>
                <w:sz w:val="21"/>
                <w:lang w:eastAsia="zh-CN"/>
              </w:rPr>
              <w:t>探矿权出让合同</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36D7BBE5">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复印件</w:t>
            </w:r>
          </w:p>
        </w:tc>
        <w:tc>
          <w:tcPr>
            <w:tcW w:w="578" w:type="dxa"/>
            <w:tcBorders>
              <w:top w:val="single" w:color="auto" w:sz="2" w:space="0"/>
              <w:left w:val="single" w:color="auto" w:sz="2" w:space="0"/>
              <w:bottom w:val="single" w:color="auto" w:sz="2" w:space="0"/>
              <w:right w:val="single" w:color="auto" w:sz="2" w:space="0"/>
            </w:tcBorders>
            <w:noWrap w:val="0"/>
            <w:vAlign w:val="center"/>
          </w:tcPr>
          <w:p w14:paraId="3F2FDE84">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val="en-US" w:eastAsia="zh-CN"/>
              </w:rPr>
              <w:t>1</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76090149">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纸质/</w:t>
            </w:r>
          </w:p>
          <w:p w14:paraId="41EC494B">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电子</w:t>
            </w:r>
          </w:p>
        </w:tc>
        <w:tc>
          <w:tcPr>
            <w:tcW w:w="2384" w:type="dxa"/>
            <w:tcBorders>
              <w:top w:val="single" w:color="auto" w:sz="2" w:space="0"/>
              <w:left w:val="single" w:color="auto" w:sz="2" w:space="0"/>
              <w:bottom w:val="single" w:color="auto" w:sz="2" w:space="0"/>
              <w:right w:val="single" w:color="auto" w:sz="2" w:space="0"/>
            </w:tcBorders>
            <w:noWrap w:val="0"/>
            <w:vAlign w:val="center"/>
          </w:tcPr>
          <w:p w14:paraId="11A47865">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加盖探矿权人公章</w:t>
            </w:r>
          </w:p>
          <w:p w14:paraId="3EFDF463">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扫描上传</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7C5B2EE4">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cs="Times New Roman"/>
                <w:sz w:val="21"/>
              </w:rPr>
            </w:pPr>
          </w:p>
        </w:tc>
      </w:tr>
      <w:tr w14:paraId="11745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8" w:hRule="atLeast"/>
          <w:jc w:val="center"/>
        </w:trPr>
        <w:tc>
          <w:tcPr>
            <w:tcW w:w="651" w:type="dxa"/>
            <w:tcBorders>
              <w:top w:val="single" w:color="auto" w:sz="2" w:space="0"/>
              <w:left w:val="single" w:color="auto" w:sz="2" w:space="0"/>
              <w:bottom w:val="single" w:color="auto" w:sz="2" w:space="0"/>
              <w:right w:val="single" w:color="auto" w:sz="2" w:space="0"/>
            </w:tcBorders>
            <w:noWrap w:val="0"/>
            <w:vAlign w:val="center"/>
          </w:tcPr>
          <w:p w14:paraId="1F2E5C57">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6</w:t>
            </w:r>
          </w:p>
        </w:tc>
        <w:tc>
          <w:tcPr>
            <w:tcW w:w="1778" w:type="dxa"/>
            <w:tcBorders>
              <w:top w:val="single" w:color="auto" w:sz="2" w:space="0"/>
              <w:left w:val="single" w:color="auto" w:sz="2" w:space="0"/>
              <w:bottom w:val="single" w:color="auto" w:sz="2" w:space="0"/>
              <w:right w:val="single" w:color="auto" w:sz="2" w:space="0"/>
            </w:tcBorders>
            <w:noWrap w:val="0"/>
            <w:vAlign w:val="center"/>
          </w:tcPr>
          <w:p w14:paraId="6DDC66B6">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包含上述应提供的全部申请材料的</w:t>
            </w:r>
          </w:p>
          <w:p w14:paraId="43BE4998">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lang w:val="en-US" w:eastAsia="zh-CN"/>
              </w:rPr>
              <w:t>电子版（</w:t>
            </w:r>
            <w:r>
              <w:rPr>
                <w:rFonts w:hint="default" w:ascii="Times New Roman" w:hAnsi="Times New Roman" w:eastAsia="仿宋" w:cs="Times New Roman"/>
                <w:sz w:val="21"/>
              </w:rPr>
              <w:t>光盘</w:t>
            </w:r>
            <w:r>
              <w:rPr>
                <w:rFonts w:hint="default" w:ascii="Times New Roman" w:hAnsi="Times New Roman" w:eastAsia="仿宋" w:cs="Times New Roman"/>
                <w:sz w:val="21"/>
                <w:lang w:eastAsia="zh-CN"/>
              </w:rPr>
              <w:t>）</w:t>
            </w:r>
          </w:p>
        </w:tc>
        <w:tc>
          <w:tcPr>
            <w:tcW w:w="879" w:type="dxa"/>
            <w:tcBorders>
              <w:top w:val="single" w:color="auto" w:sz="2" w:space="0"/>
              <w:left w:val="single" w:color="auto" w:sz="2" w:space="0"/>
              <w:bottom w:val="single" w:color="auto" w:sz="2" w:space="0"/>
              <w:right w:val="single" w:color="auto" w:sz="2" w:space="0"/>
            </w:tcBorders>
            <w:noWrap w:val="0"/>
            <w:vAlign w:val="center"/>
          </w:tcPr>
          <w:p w14:paraId="1E2FBF57">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p>
        </w:tc>
        <w:tc>
          <w:tcPr>
            <w:tcW w:w="578" w:type="dxa"/>
            <w:tcBorders>
              <w:top w:val="single" w:color="auto" w:sz="2" w:space="0"/>
              <w:left w:val="single" w:color="auto" w:sz="2" w:space="0"/>
              <w:bottom w:val="single" w:color="auto" w:sz="2" w:space="0"/>
              <w:right w:val="single" w:color="auto" w:sz="2" w:space="0"/>
            </w:tcBorders>
            <w:noWrap w:val="0"/>
            <w:vAlign w:val="center"/>
          </w:tcPr>
          <w:p w14:paraId="7F5A86E7">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lang w:val="en-US" w:eastAsia="zh-CN"/>
              </w:rPr>
            </w:pPr>
            <w:r>
              <w:rPr>
                <w:rFonts w:hint="default" w:ascii="Times New Roman" w:hAnsi="Times New Roman" w:eastAsia="仿宋" w:cs="Times New Roman"/>
                <w:sz w:val="21"/>
                <w:lang w:val="en-US" w:eastAsia="zh-CN"/>
              </w:rPr>
              <w:t>1</w:t>
            </w:r>
          </w:p>
        </w:tc>
        <w:tc>
          <w:tcPr>
            <w:tcW w:w="772" w:type="dxa"/>
            <w:tcBorders>
              <w:top w:val="single" w:color="auto" w:sz="2" w:space="0"/>
              <w:left w:val="single" w:color="auto" w:sz="2" w:space="0"/>
              <w:bottom w:val="single" w:color="auto" w:sz="2" w:space="0"/>
              <w:right w:val="single" w:color="auto" w:sz="2" w:space="0"/>
            </w:tcBorders>
            <w:noWrap w:val="0"/>
            <w:vAlign w:val="center"/>
          </w:tcPr>
          <w:p w14:paraId="64EEB3B3">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p>
        </w:tc>
        <w:tc>
          <w:tcPr>
            <w:tcW w:w="2384" w:type="dxa"/>
            <w:tcBorders>
              <w:top w:val="single" w:color="auto" w:sz="2" w:space="0"/>
              <w:left w:val="single" w:color="auto" w:sz="2" w:space="0"/>
              <w:bottom w:val="single" w:color="auto" w:sz="2" w:space="0"/>
              <w:right w:val="single" w:color="auto" w:sz="2" w:space="0"/>
            </w:tcBorders>
            <w:noWrap w:val="0"/>
            <w:vAlign w:val="center"/>
          </w:tcPr>
          <w:p w14:paraId="1CB865DB">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eastAsia="仿宋" w:cs="Times New Roman"/>
                <w:sz w:val="21"/>
              </w:rPr>
            </w:pPr>
            <w:r>
              <w:rPr>
                <w:rFonts w:hint="default" w:ascii="Times New Roman" w:hAnsi="Times New Roman" w:eastAsia="仿宋" w:cs="Times New Roman"/>
                <w:sz w:val="21"/>
              </w:rPr>
              <w:t>光盘</w:t>
            </w:r>
          </w:p>
        </w:tc>
        <w:tc>
          <w:tcPr>
            <w:tcW w:w="942" w:type="dxa"/>
            <w:tcBorders>
              <w:top w:val="single" w:color="auto" w:sz="2" w:space="0"/>
              <w:left w:val="single" w:color="auto" w:sz="2" w:space="0"/>
              <w:bottom w:val="single" w:color="auto" w:sz="2" w:space="0"/>
              <w:right w:val="single" w:color="auto" w:sz="2" w:space="0"/>
            </w:tcBorders>
            <w:noWrap w:val="0"/>
            <w:tcMar>
              <w:top w:w="0" w:type="dxa"/>
              <w:left w:w="45" w:type="dxa"/>
              <w:bottom w:w="0" w:type="dxa"/>
              <w:right w:w="45" w:type="dxa"/>
            </w:tcMar>
            <w:vAlign w:val="center"/>
          </w:tcPr>
          <w:p w14:paraId="3F2FB4A8">
            <w:pPr>
              <w:pageBreakBefore w:val="0"/>
              <w:widowControl/>
              <w:wordWrap/>
              <w:overflowPunct/>
              <w:topLinePunct w:val="0"/>
              <w:bidi w:val="0"/>
              <w:spacing w:beforeAutospacing="0" w:afterAutospacing="0" w:line="240" w:lineRule="auto"/>
              <w:ind w:right="0" w:firstLine="0" w:firstLineChars="0"/>
              <w:jc w:val="center"/>
              <w:rPr>
                <w:rFonts w:hint="default" w:ascii="Times New Roman" w:hAnsi="Times New Roman" w:cs="Times New Roman"/>
                <w:sz w:val="21"/>
              </w:rPr>
            </w:pPr>
          </w:p>
        </w:tc>
      </w:tr>
    </w:tbl>
    <w:p w14:paraId="451BA726">
      <w:pPr>
        <w:pageBreakBefore w:val="0"/>
        <w:wordWrap/>
        <w:overflowPunct/>
        <w:topLinePunct w:val="0"/>
        <w:bidi w:val="0"/>
        <w:spacing w:beforeAutospacing="0" w:afterAutospacing="0" w:line="240" w:lineRule="auto"/>
        <w:ind w:right="0" w:firstLine="640"/>
        <w:rPr>
          <w:rFonts w:hint="default" w:ascii="Times New Roman" w:hAnsi="Times New Roman" w:cs="Times New Roman"/>
        </w:rPr>
      </w:pPr>
    </w:p>
    <w:p w14:paraId="668EE7E4">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right="0"/>
        <w:textAlignment w:val="auto"/>
        <w:rPr>
          <w:rFonts w:hint="eastAsia" w:ascii="楷体_GB2312" w:hAnsi="楷体_GB2312" w:eastAsia="楷体_GB2312" w:cs="楷体_GB2312"/>
          <w:sz w:val="32"/>
          <w:szCs w:val="21"/>
        </w:rPr>
      </w:pPr>
      <w:r>
        <w:rPr>
          <w:rFonts w:hint="eastAsia" w:ascii="楷体_GB2312" w:hAnsi="楷体_GB2312" w:eastAsia="楷体_GB2312" w:cs="楷体_GB2312"/>
          <w:sz w:val="32"/>
          <w:szCs w:val="21"/>
        </w:rPr>
        <w:t>（二）申请材料提交</w:t>
      </w:r>
    </w:p>
    <w:p w14:paraId="39E90119">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right="0" w:firstLine="640"/>
        <w:textAlignment w:val="auto"/>
        <w:rPr>
          <w:rFonts w:hint="eastAsia" w:ascii="仿宋_GB2312" w:hAnsi="仿宋_GB2312" w:eastAsia="仿宋_GB2312" w:cs="仿宋_GB2312"/>
          <w:bCs w:val="0"/>
          <w:sz w:val="32"/>
          <w:szCs w:val="21"/>
          <w:highlight w:val="none"/>
        </w:rPr>
      </w:pPr>
      <w:r>
        <w:rPr>
          <w:rFonts w:hint="eastAsia" w:ascii="仿宋_GB2312" w:hAnsi="仿宋_GB2312" w:eastAsia="仿宋_GB2312" w:cs="仿宋_GB2312"/>
          <w:bCs w:val="0"/>
          <w:sz w:val="32"/>
          <w:szCs w:val="21"/>
        </w:rPr>
        <w:t>申请人登录“</w:t>
      </w:r>
      <w:r>
        <w:rPr>
          <w:rFonts w:hint="eastAsia" w:ascii="仿宋_GB2312" w:hAnsi="仿宋_GB2312" w:eastAsia="仿宋_GB2312" w:cs="仿宋_GB2312"/>
          <w:bCs w:val="0"/>
          <w:sz w:val="32"/>
          <w:szCs w:val="21"/>
          <w:lang w:val="en-US" w:eastAsia="zh-CN"/>
        </w:rPr>
        <w:t>安徽政务服务网</w:t>
      </w:r>
      <w:r>
        <w:rPr>
          <w:rFonts w:hint="eastAsia" w:ascii="仿宋_GB2312" w:hAnsi="仿宋_GB2312" w:cs="仿宋_GB2312"/>
          <w:bCs w:val="0"/>
          <w:sz w:val="32"/>
          <w:szCs w:val="21"/>
          <w:lang w:val="en-US" w:eastAsia="zh-CN"/>
        </w:rPr>
        <w:t>宿州分厅</w:t>
      </w:r>
      <w:r>
        <w:rPr>
          <w:rFonts w:hint="eastAsia" w:ascii="仿宋_GB2312" w:hAnsi="仿宋_GB2312" w:eastAsia="仿宋_GB2312" w:cs="仿宋_GB2312"/>
          <w:bCs w:val="0"/>
          <w:sz w:val="32"/>
          <w:szCs w:val="21"/>
        </w:rPr>
        <w:t>”，网址：https://sz.ahzwfw.gov.cn/，在线</w:t>
      </w:r>
      <w:r>
        <w:rPr>
          <w:rFonts w:hint="eastAsia" w:ascii="仿宋_GB2312" w:hAnsi="仿宋_GB2312" w:eastAsia="仿宋_GB2312" w:cs="仿宋_GB2312"/>
          <w:bCs w:val="0"/>
          <w:sz w:val="32"/>
          <w:szCs w:val="21"/>
          <w:lang w:eastAsia="zh-CN"/>
        </w:rPr>
        <w:t>上传</w:t>
      </w:r>
      <w:r>
        <w:rPr>
          <w:rFonts w:hint="eastAsia" w:ascii="仿宋_GB2312" w:hAnsi="仿宋_GB2312" w:eastAsia="仿宋_GB2312" w:cs="仿宋_GB2312"/>
        </w:rPr>
        <w:t>《矿产资源勘查方案编制信息及承诺书》《XX探矿权勘查方案综合信息表》</w:t>
      </w:r>
      <w:r>
        <w:rPr>
          <w:rFonts w:hint="eastAsia" w:ascii="仿宋_GB2312" w:hAnsi="仿宋_GB2312" w:eastAsia="仿宋_GB2312" w:cs="仿宋_GB2312"/>
          <w:lang w:eastAsia="zh-CN"/>
        </w:rPr>
        <w:t>《矿产资源勘查方案》</w:t>
      </w:r>
      <w:r>
        <w:rPr>
          <w:rFonts w:hint="eastAsia" w:ascii="仿宋_GB2312" w:hAnsi="仿宋_GB2312" w:eastAsia="仿宋_GB2312" w:cs="仿宋_GB2312"/>
          <w:bCs w:val="0"/>
          <w:sz w:val="32"/>
          <w:szCs w:val="21"/>
          <w:lang w:eastAsia="zh-CN"/>
        </w:rPr>
        <w:t>（需加盖公章）</w:t>
      </w:r>
      <w:r>
        <w:rPr>
          <w:rFonts w:hint="eastAsia" w:ascii="仿宋_GB2312" w:hAnsi="仿宋_GB2312" w:cs="仿宋_GB2312"/>
          <w:bCs w:val="0"/>
          <w:sz w:val="32"/>
          <w:szCs w:val="21"/>
          <w:lang w:eastAsia="zh-CN"/>
        </w:rPr>
        <w:t>；</w:t>
      </w:r>
      <w:r>
        <w:rPr>
          <w:rFonts w:hint="eastAsia" w:ascii="仿宋_GB2312" w:hAnsi="仿宋_GB2312" w:cs="仿宋_GB2312"/>
          <w:bCs w:val="0"/>
          <w:sz w:val="32"/>
          <w:szCs w:val="21"/>
          <w:highlight w:val="none"/>
          <w:lang w:eastAsia="zh-CN"/>
        </w:rPr>
        <w:t>预审通过、符合受理条件的，根据政务服务窗口通知，再递交与电子版一致的纸质材料和电子光盘</w:t>
      </w:r>
      <w:r>
        <w:rPr>
          <w:rFonts w:hint="eastAsia" w:ascii="仿宋_GB2312" w:hAnsi="仿宋_GB2312" w:eastAsia="仿宋_GB2312" w:cs="仿宋_GB2312"/>
          <w:bCs w:val="0"/>
          <w:sz w:val="32"/>
          <w:szCs w:val="21"/>
          <w:highlight w:val="none"/>
        </w:rPr>
        <w:t>。</w:t>
      </w:r>
    </w:p>
    <w:p w14:paraId="59E53737">
      <w:pPr>
        <w:pStyle w:val="29"/>
        <w:pageBreakBefore w:val="0"/>
        <w:widowControl w:val="0"/>
        <w:kinsoku/>
        <w:wordWrap/>
        <w:overflowPunct/>
        <w:topLinePunct w:val="0"/>
        <w:autoSpaceDE/>
        <w:autoSpaceDN/>
        <w:bidi w:val="0"/>
        <w:adjustRightInd w:val="0"/>
        <w:snapToGri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十、申请接收</w:t>
      </w:r>
    </w:p>
    <w:p w14:paraId="7DD9C0F4">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eastAsia="仿宋_GB2312" w:cs="仿宋_GB2312"/>
          <w:bCs w:val="0"/>
          <w:sz w:val="32"/>
          <w:szCs w:val="21"/>
          <w:lang w:eastAsia="zh-CN"/>
        </w:rPr>
      </w:pPr>
      <w:r>
        <w:rPr>
          <w:rFonts w:hint="eastAsia" w:ascii="仿宋_GB2312" w:hAnsi="仿宋_GB2312" w:eastAsia="仿宋_GB2312" w:cs="仿宋_GB2312"/>
          <w:bCs w:val="0"/>
          <w:sz w:val="32"/>
          <w:szCs w:val="21"/>
          <w:lang w:eastAsia="zh-CN"/>
        </w:rPr>
        <w:t>在线填报信息互联网远程接收。</w:t>
      </w:r>
    </w:p>
    <w:p w14:paraId="52224400">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eastAsia="仿宋_GB2312" w:cs="仿宋_GB2312"/>
          <w:sz w:val="32"/>
          <w:szCs w:val="21"/>
        </w:rPr>
      </w:pPr>
      <w:r>
        <w:rPr>
          <w:rFonts w:hint="eastAsia" w:ascii="仿宋_GB2312" w:hAnsi="仿宋_GB2312" w:eastAsia="仿宋_GB2312" w:cs="仿宋_GB2312"/>
          <w:bCs w:val="0"/>
          <w:sz w:val="32"/>
          <w:szCs w:val="21"/>
          <w:lang w:eastAsia="zh-CN"/>
        </w:rPr>
        <w:t>纸质材料和电子光盘邮寄地址：</w:t>
      </w:r>
      <w:r>
        <w:rPr>
          <w:rFonts w:hint="eastAsia" w:ascii="仿宋_GB2312" w:hAnsi="仿宋_GB2312" w:cs="仿宋_GB2312"/>
          <w:bCs w:val="0"/>
          <w:sz w:val="32"/>
          <w:szCs w:val="21"/>
          <w:lang w:eastAsia="zh-CN"/>
        </w:rPr>
        <w:t>宿州市自然资源和规划局</w:t>
      </w:r>
      <w:r>
        <w:rPr>
          <w:rFonts w:hint="eastAsia" w:ascii="仿宋_GB2312" w:hAnsi="仿宋_GB2312" w:cs="仿宋_GB2312"/>
          <w:bCs w:val="0"/>
          <w:sz w:val="32"/>
          <w:szCs w:val="21"/>
          <w:lang w:val="en-US" w:eastAsia="zh-CN"/>
        </w:rPr>
        <w:t>1019室</w:t>
      </w:r>
      <w:r>
        <w:rPr>
          <w:rFonts w:hint="eastAsia" w:ascii="仿宋_GB2312" w:hAnsi="仿宋_GB2312" w:eastAsia="仿宋_GB2312" w:cs="仿宋_GB2312"/>
          <w:bCs w:val="0"/>
          <w:sz w:val="32"/>
          <w:szCs w:val="21"/>
          <w:lang w:eastAsia="zh-CN"/>
        </w:rPr>
        <w:t>（</w:t>
      </w:r>
      <w:r>
        <w:rPr>
          <w:rFonts w:hint="eastAsia" w:ascii="仿宋_GB2312" w:hAnsi="仿宋_GB2312" w:cs="仿宋_GB2312"/>
          <w:bCs w:val="0"/>
          <w:sz w:val="32"/>
          <w:szCs w:val="21"/>
          <w:lang w:eastAsia="zh-CN"/>
        </w:rPr>
        <w:t>安徽省宿州市淮河路与磬云路交叉口</w:t>
      </w:r>
      <w:r>
        <w:rPr>
          <w:rFonts w:hint="eastAsia" w:ascii="仿宋_GB2312" w:hAnsi="仿宋_GB2312" w:eastAsia="仿宋_GB2312" w:cs="仿宋_GB2312"/>
          <w:bCs w:val="0"/>
          <w:sz w:val="32"/>
          <w:szCs w:val="21"/>
          <w:lang w:eastAsia="zh-CN"/>
        </w:rPr>
        <w:t>）。邮编：</w:t>
      </w:r>
      <w:r>
        <w:rPr>
          <w:rFonts w:hint="eastAsia" w:ascii="仿宋_GB2312" w:hAnsi="仿宋_GB2312" w:cs="仿宋_GB2312"/>
          <w:bCs w:val="0"/>
          <w:sz w:val="32"/>
          <w:szCs w:val="21"/>
          <w:lang w:val="en-US" w:eastAsia="zh-CN"/>
        </w:rPr>
        <w:t>234000</w:t>
      </w:r>
      <w:r>
        <w:rPr>
          <w:rFonts w:hint="eastAsia" w:ascii="仿宋_GB2312" w:hAnsi="仿宋_GB2312" w:eastAsia="仿宋_GB2312" w:cs="仿宋_GB2312"/>
          <w:bCs w:val="0"/>
          <w:sz w:val="32"/>
          <w:szCs w:val="21"/>
          <w:lang w:eastAsia="zh-CN"/>
        </w:rPr>
        <w:t>。</w:t>
      </w:r>
    </w:p>
    <w:p w14:paraId="68A35111">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eastAsia="仿宋_GB2312" w:cs="仿宋_GB2312"/>
          <w:bCs w:val="0"/>
          <w:sz w:val="32"/>
          <w:szCs w:val="21"/>
          <w:lang w:eastAsia="zh-CN"/>
        </w:rPr>
      </w:pPr>
      <w:r>
        <w:rPr>
          <w:rFonts w:hint="eastAsia" w:ascii="仿宋_GB2312" w:hAnsi="仿宋_GB2312" w:eastAsia="仿宋_GB2312" w:cs="仿宋_GB2312"/>
          <w:bCs w:val="0"/>
          <w:sz w:val="32"/>
          <w:szCs w:val="21"/>
          <w:lang w:eastAsia="zh-CN"/>
        </w:rPr>
        <w:t>纸质材料和电子光盘现场窗口接收：</w:t>
      </w:r>
      <w:r>
        <w:rPr>
          <w:rFonts w:hint="eastAsia" w:ascii="仿宋_GB2312" w:hAnsi="仿宋_GB2312" w:cs="仿宋_GB2312"/>
          <w:bCs w:val="0"/>
          <w:sz w:val="32"/>
          <w:szCs w:val="21"/>
          <w:lang w:eastAsia="zh-CN"/>
        </w:rPr>
        <w:t>宿州市人民政府政务服务中心市自然资源和规划局D101窗口</w:t>
      </w:r>
      <w:r>
        <w:rPr>
          <w:rFonts w:hint="eastAsia" w:ascii="仿宋_GB2312" w:hAnsi="仿宋_GB2312" w:eastAsia="仿宋_GB2312" w:cs="仿宋_GB2312"/>
          <w:bCs w:val="0"/>
          <w:sz w:val="32"/>
          <w:szCs w:val="21"/>
          <w:lang w:eastAsia="zh-CN"/>
        </w:rPr>
        <w:t>（</w:t>
      </w:r>
      <w:r>
        <w:rPr>
          <w:rFonts w:hint="eastAsia" w:ascii="仿宋_GB2312" w:hAnsi="仿宋_GB2312" w:cs="仿宋_GB2312"/>
          <w:bCs w:val="0"/>
          <w:sz w:val="32"/>
          <w:szCs w:val="21"/>
          <w:lang w:eastAsia="zh-CN"/>
        </w:rPr>
        <w:t>安徽省宿州市高新区埇上路566号</w:t>
      </w:r>
      <w:r>
        <w:rPr>
          <w:rFonts w:hint="eastAsia" w:ascii="仿宋_GB2312" w:hAnsi="仿宋_GB2312" w:eastAsia="仿宋_GB2312" w:cs="仿宋_GB2312"/>
          <w:bCs w:val="0"/>
          <w:sz w:val="32"/>
          <w:szCs w:val="21"/>
          <w:lang w:eastAsia="zh-CN"/>
        </w:rPr>
        <w:t>）。</w:t>
      </w:r>
    </w:p>
    <w:p w14:paraId="09499B54">
      <w:pPr>
        <w:pStyle w:val="29"/>
        <w:pageBreakBefore w:val="0"/>
        <w:widowControl w:val="0"/>
        <w:kinsoku/>
        <w:wordWrap/>
        <w:overflowPunct/>
        <w:topLinePunct w:val="0"/>
        <w:autoSpaceDE/>
        <w:autoSpaceDN/>
        <w:bidi w:val="0"/>
        <w:snapToGri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十一、办理基本流程</w:t>
      </w:r>
    </w:p>
    <w:p w14:paraId="7BBE012E">
      <w:pPr>
        <w:pageBreakBefore w:val="0"/>
        <w:widowControl w:val="0"/>
        <w:kinsoku/>
        <w:wordWrap/>
        <w:overflowPunct/>
        <w:topLinePunct w:val="0"/>
        <w:autoSpaceDE/>
        <w:autoSpaceDN/>
        <w:bidi w:val="0"/>
        <w:snapToGrid w:val="0"/>
        <w:spacing w:beforeAutospacing="0" w:afterAutospacing="0" w:line="600" w:lineRule="exact"/>
        <w:ind w:right="0" w:firstLine="640"/>
        <w:textAlignment w:val="auto"/>
        <w:rPr>
          <w:rFonts w:hint="eastAsia" w:ascii="楷体_GB2312" w:hAnsi="楷体_GB2312" w:eastAsia="楷体_GB2312" w:cs="楷体_GB2312"/>
          <w:lang w:val="en"/>
        </w:rPr>
      </w:pPr>
      <w:r>
        <w:rPr>
          <w:rFonts w:hint="eastAsia" w:ascii="楷体_GB2312" w:hAnsi="楷体_GB2312" w:eastAsia="楷体_GB2312" w:cs="楷体_GB2312"/>
        </w:rPr>
        <w:t>（一）接收</w:t>
      </w:r>
      <w:r>
        <w:rPr>
          <w:rFonts w:hint="eastAsia" w:ascii="楷体_GB2312" w:hAnsi="楷体_GB2312" w:eastAsia="楷体_GB2312" w:cs="楷体_GB2312"/>
          <w:lang w:eastAsia="zh-CN"/>
        </w:rPr>
        <w:t>及预审</w:t>
      </w:r>
    </w:p>
    <w:p w14:paraId="00AD33E9">
      <w:pPr>
        <w:pageBreakBefore w:val="0"/>
        <w:widowControl w:val="0"/>
        <w:kinsoku/>
        <w:wordWrap/>
        <w:overflowPunct/>
        <w:topLinePunct w:val="0"/>
        <w:autoSpaceDE/>
        <w:autoSpaceDN/>
        <w:bidi w:val="0"/>
        <w:snapToGri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cs="仿宋_GB2312"/>
          <w:lang w:eastAsia="zh-CN"/>
        </w:rPr>
        <w:t>宿州市政务服务中心</w:t>
      </w:r>
      <w:r>
        <w:rPr>
          <w:rFonts w:hint="eastAsia" w:ascii="仿宋_GB2312" w:hAnsi="仿宋_GB2312" w:cs="仿宋_GB2312"/>
          <w:bCs w:val="0"/>
          <w:sz w:val="32"/>
          <w:szCs w:val="21"/>
          <w:lang w:eastAsia="zh-CN"/>
        </w:rPr>
        <w:t>市自然资源和规划局D101窗口</w:t>
      </w:r>
      <w:r>
        <w:rPr>
          <w:rFonts w:hint="eastAsia" w:ascii="仿宋_GB2312" w:hAnsi="仿宋_GB2312" w:eastAsia="仿宋_GB2312" w:cs="仿宋_GB2312"/>
        </w:rPr>
        <w:t>接收矿产资源勘查方案申请材料。符合接收条件的，出具接收回执单。不符合接收条件的，不予接收并告知理由。</w:t>
      </w:r>
    </w:p>
    <w:p w14:paraId="3D0F01DE">
      <w:pPr>
        <w:pageBreakBefore w:val="0"/>
        <w:widowControl w:val="0"/>
        <w:kinsoku/>
        <w:wordWrap/>
        <w:overflowPunct/>
        <w:topLinePunct w:val="0"/>
        <w:autoSpaceDE/>
        <w:autoSpaceDN/>
        <w:bidi w:val="0"/>
        <w:adjustRightInd/>
        <w:snapToGrid w:val="0"/>
        <w:spacing w:beforeAutospacing="0" w:afterAutospacing="0" w:line="600" w:lineRule="exact"/>
        <w:ind w:right="0"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cs="仿宋_GB2312"/>
          <w:highlight w:val="none"/>
          <w:lang w:eastAsia="zh-CN"/>
        </w:rPr>
        <w:t>宿州市自然资源和规划局组织专家，复核申请人提交的方案文本是否按照编制大纲</w:t>
      </w:r>
      <w:r>
        <w:rPr>
          <w:rFonts w:hint="eastAsia" w:ascii="仿宋_GB2312" w:hAnsi="仿宋_GB2312" w:cs="仿宋_GB2312"/>
          <w:szCs w:val="21"/>
          <w:highlight w:val="none"/>
          <w:lang w:eastAsia="zh-CN"/>
        </w:rPr>
        <w:t>进行编制、有无缺项内容，对拟勘查范围等相关内容进行复核，是否符合空间管控要求，</w:t>
      </w:r>
      <w:r>
        <w:rPr>
          <w:rFonts w:hint="eastAsia" w:ascii="仿宋_GB2312" w:hAnsi="仿宋_GB2312" w:cs="仿宋_GB2312"/>
          <w:szCs w:val="21"/>
          <w:highlight w:val="none"/>
          <w:lang w:val="en-US" w:eastAsia="zh-CN"/>
        </w:rPr>
        <w:t>5个工作日内</w:t>
      </w:r>
      <w:r>
        <w:rPr>
          <w:rFonts w:hint="eastAsia" w:eastAsia="仿宋_GB2312"/>
          <w:bCs/>
          <w:color w:val="auto"/>
          <w:sz w:val="32"/>
          <w:szCs w:val="30"/>
          <w:highlight w:val="none"/>
        </w:rPr>
        <w:t>决定接受受理申请或者审查不通过</w:t>
      </w:r>
      <w:r>
        <w:rPr>
          <w:rFonts w:hint="eastAsia" w:eastAsia="仿宋_GB2312"/>
          <w:bCs/>
          <w:color w:val="auto"/>
          <w:sz w:val="32"/>
          <w:szCs w:val="30"/>
          <w:highlight w:val="none"/>
          <w:lang w:val="en-US" w:eastAsia="zh-CN"/>
        </w:rPr>
        <w:t>的</w:t>
      </w:r>
      <w:r>
        <w:rPr>
          <w:rFonts w:hint="eastAsia" w:eastAsia="仿宋_GB2312"/>
          <w:bCs/>
          <w:color w:val="auto"/>
          <w:sz w:val="32"/>
          <w:szCs w:val="30"/>
          <w:highlight w:val="none"/>
          <w:lang w:eastAsia="zh-CN"/>
        </w:rPr>
        <w:t>，</w:t>
      </w:r>
      <w:r>
        <w:rPr>
          <w:rFonts w:hint="eastAsia" w:eastAsia="仿宋_GB2312"/>
          <w:bCs/>
          <w:color w:val="auto"/>
          <w:sz w:val="32"/>
          <w:szCs w:val="30"/>
          <w:highlight w:val="none"/>
        </w:rPr>
        <w:t>请申请人</w:t>
      </w:r>
      <w:r>
        <w:rPr>
          <w:rFonts w:hint="eastAsia" w:eastAsia="仿宋_GB2312"/>
          <w:bCs/>
          <w:color w:val="auto"/>
          <w:sz w:val="32"/>
          <w:szCs w:val="30"/>
          <w:highlight w:val="none"/>
          <w:lang w:eastAsia="zh-CN"/>
        </w:rPr>
        <w:t>补正</w:t>
      </w:r>
      <w:r>
        <w:rPr>
          <w:rFonts w:hint="eastAsia" w:eastAsia="仿宋_GB2312"/>
          <w:bCs/>
          <w:color w:val="auto"/>
          <w:sz w:val="32"/>
          <w:szCs w:val="30"/>
          <w:highlight w:val="none"/>
        </w:rPr>
        <w:t>或者不予以受理</w:t>
      </w:r>
      <w:r>
        <w:rPr>
          <w:rFonts w:hint="eastAsia"/>
          <w:bCs/>
          <w:color w:val="auto"/>
          <w:sz w:val="32"/>
          <w:szCs w:val="30"/>
          <w:highlight w:val="none"/>
          <w:lang w:eastAsia="zh-CN"/>
        </w:rPr>
        <w:t>，</w:t>
      </w:r>
      <w:r>
        <w:rPr>
          <w:rFonts w:hint="eastAsia" w:ascii="仿宋_GB2312" w:hAnsi="仿宋_GB2312" w:cs="仿宋_GB2312"/>
          <w:szCs w:val="21"/>
          <w:highlight w:val="none"/>
          <w:lang w:eastAsia="zh-CN"/>
        </w:rPr>
        <w:t>必要时征求属地县级自然资源主管部门意见</w:t>
      </w:r>
      <w:r>
        <w:rPr>
          <w:rFonts w:hint="eastAsia" w:ascii="仿宋_GB2312" w:hAnsi="仿宋_GB2312" w:eastAsia="仿宋_GB2312" w:cs="仿宋_GB2312"/>
          <w:bCs w:val="0"/>
          <w:sz w:val="32"/>
          <w:szCs w:val="21"/>
          <w:highlight w:val="none"/>
        </w:rPr>
        <w:t>（</w:t>
      </w:r>
      <w:r>
        <w:rPr>
          <w:rFonts w:hint="eastAsia" w:ascii="楷体_GB2312" w:hAnsi="楷体_GB2312" w:eastAsia="楷体_GB2312" w:cs="楷体_GB2312"/>
          <w:bCs w:val="0"/>
          <w:sz w:val="32"/>
          <w:szCs w:val="21"/>
          <w:highlight w:val="none"/>
        </w:rPr>
        <w:t>征求</w:t>
      </w:r>
      <w:r>
        <w:rPr>
          <w:rFonts w:hint="eastAsia" w:ascii="楷体_GB2312" w:hAnsi="楷体_GB2312" w:eastAsia="楷体_GB2312" w:cs="楷体_GB2312"/>
          <w:bCs w:val="0"/>
          <w:sz w:val="32"/>
          <w:szCs w:val="21"/>
          <w:highlight w:val="none"/>
          <w:lang w:eastAsia="zh-CN"/>
        </w:rPr>
        <w:t>县级自然资源主管部门</w:t>
      </w:r>
      <w:r>
        <w:rPr>
          <w:rFonts w:hint="eastAsia" w:ascii="楷体_GB2312" w:hAnsi="楷体_GB2312" w:eastAsia="楷体_GB2312" w:cs="楷体_GB2312"/>
          <w:bCs w:val="0"/>
          <w:sz w:val="32"/>
          <w:szCs w:val="21"/>
          <w:highlight w:val="none"/>
        </w:rPr>
        <w:t>核查意见</w:t>
      </w:r>
      <w:r>
        <w:rPr>
          <w:rFonts w:hint="eastAsia" w:ascii="楷体_GB2312" w:hAnsi="楷体_GB2312" w:eastAsia="楷体_GB2312" w:cs="楷体_GB2312"/>
          <w:szCs w:val="21"/>
          <w:highlight w:val="none"/>
        </w:rPr>
        <w:t>等所需时间不计入时限</w:t>
      </w:r>
      <w:r>
        <w:rPr>
          <w:rFonts w:hint="eastAsia" w:ascii="仿宋_GB2312" w:hAnsi="仿宋_GB2312" w:cs="仿宋_GB2312"/>
          <w:szCs w:val="21"/>
          <w:highlight w:val="none"/>
        </w:rPr>
        <w:t>）。</w:t>
      </w:r>
    </w:p>
    <w:p w14:paraId="298DC02F">
      <w:pPr>
        <w:pageBreakBefore w:val="0"/>
        <w:widowControl w:val="0"/>
        <w:kinsoku/>
        <w:wordWrap/>
        <w:overflowPunct/>
        <w:topLinePunct w:val="0"/>
        <w:autoSpaceDE/>
        <w:autoSpaceDN/>
        <w:bidi w:val="0"/>
        <w:snapToGrid w:val="0"/>
        <w:spacing w:beforeAutospacing="0" w:afterAutospacing="0" w:line="600" w:lineRule="exact"/>
        <w:ind w:right="0" w:firstLine="640"/>
        <w:textAlignment w:val="auto"/>
        <w:rPr>
          <w:rFonts w:hint="eastAsia" w:ascii="楷体_GB2312" w:hAnsi="楷体_GB2312" w:eastAsia="楷体_GB2312" w:cs="楷体_GB2312"/>
        </w:rPr>
      </w:pPr>
      <w:r>
        <w:rPr>
          <w:rFonts w:hint="eastAsia" w:ascii="楷体_GB2312" w:hAnsi="楷体_GB2312" w:eastAsia="楷体_GB2312" w:cs="楷体_GB2312"/>
        </w:rPr>
        <w:t>（二）受理</w:t>
      </w:r>
    </w:p>
    <w:p w14:paraId="013CCA55">
      <w:pPr>
        <w:pageBreakBefore w:val="0"/>
        <w:widowControl w:val="0"/>
        <w:kinsoku/>
        <w:wordWrap/>
        <w:overflowPunct/>
        <w:topLinePunct w:val="0"/>
        <w:autoSpaceDE/>
        <w:autoSpaceDN/>
        <w:bidi w:val="0"/>
        <w:snapToGri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符合评审条件的，出具受理通知书。不符合评审条件的，不予受理并告知理由。</w:t>
      </w:r>
    </w:p>
    <w:p w14:paraId="693F6A05">
      <w:pPr>
        <w:pageBreakBefore w:val="0"/>
        <w:widowControl w:val="0"/>
        <w:kinsoku/>
        <w:wordWrap/>
        <w:overflowPunct/>
        <w:topLinePunct w:val="0"/>
        <w:autoSpaceDE/>
        <w:autoSpaceDN/>
        <w:bidi w:val="0"/>
        <w:snapToGrid w:val="0"/>
        <w:spacing w:beforeAutospacing="0" w:afterAutospacing="0" w:line="600" w:lineRule="exact"/>
        <w:ind w:right="0" w:firstLine="640"/>
        <w:textAlignment w:val="auto"/>
        <w:rPr>
          <w:rFonts w:hint="eastAsia" w:ascii="楷体_GB2312" w:hAnsi="楷体_GB2312" w:eastAsia="楷体_GB2312" w:cs="楷体_GB2312"/>
        </w:rPr>
      </w:pPr>
      <w:r>
        <w:rPr>
          <w:rFonts w:hint="eastAsia" w:ascii="楷体_GB2312" w:hAnsi="楷体_GB2312" w:eastAsia="楷体_GB2312" w:cs="楷体_GB2312"/>
        </w:rPr>
        <w:t>（三）评审</w:t>
      </w:r>
    </w:p>
    <w:p w14:paraId="60FD4B13">
      <w:pPr>
        <w:pageBreakBefore w:val="0"/>
        <w:widowControl w:val="0"/>
        <w:kinsoku/>
        <w:wordWrap/>
        <w:overflowPunct/>
        <w:topLinePunct w:val="0"/>
        <w:autoSpaceDE/>
        <w:autoSpaceDN/>
        <w:bidi w:val="0"/>
        <w:snapToGrid w:val="0"/>
        <w:spacing w:beforeAutospacing="0" w:afterAutospacing="0" w:line="600" w:lineRule="exact"/>
        <w:ind w:right="0" w:firstLine="640"/>
        <w:textAlignment w:val="auto"/>
        <w:rPr>
          <w:rFonts w:hint="eastAsia" w:ascii="仿宋_GB2312" w:hAnsi="仿宋_GB2312" w:eastAsia="仿宋_GB2312" w:cs="仿宋_GB2312"/>
        </w:rPr>
      </w:pPr>
      <w:r>
        <w:rPr>
          <w:rFonts w:hint="eastAsia" w:ascii="仿宋_GB2312" w:hAnsi="仿宋_GB2312" w:eastAsia="仿宋_GB2312" w:cs="仿宋_GB2312"/>
        </w:rPr>
        <w:t>自受理之日起，10个工作日内完成评审。</w:t>
      </w:r>
    </w:p>
    <w:p w14:paraId="7A20F3E4">
      <w:pPr>
        <w:pageBreakBefore w:val="0"/>
        <w:widowControl w:val="0"/>
        <w:kinsoku/>
        <w:wordWrap/>
        <w:overflowPunct/>
        <w:topLinePunct w:val="0"/>
        <w:autoSpaceDE/>
        <w:autoSpaceDN/>
        <w:bidi w:val="0"/>
        <w:snapToGrid w:val="0"/>
        <w:spacing w:beforeAutospacing="0" w:afterAutospacing="0" w:line="600" w:lineRule="exact"/>
        <w:ind w:right="0" w:firstLine="640"/>
        <w:textAlignment w:val="auto"/>
        <w:rPr>
          <w:rFonts w:hint="eastAsia" w:ascii="楷体_GB2312" w:hAnsi="楷体_GB2312" w:eastAsia="楷体_GB2312" w:cs="楷体_GB2312"/>
        </w:rPr>
      </w:pPr>
      <w:r>
        <w:rPr>
          <w:rFonts w:hint="eastAsia" w:ascii="楷体_GB2312" w:hAnsi="楷体_GB2312" w:eastAsia="楷体_GB2312" w:cs="楷体_GB2312"/>
        </w:rPr>
        <w:t>（四）发送</w:t>
      </w:r>
      <w:r>
        <w:rPr>
          <w:rFonts w:hint="eastAsia" w:ascii="楷体_GB2312" w:hAnsi="楷体_GB2312" w:eastAsia="楷体_GB2312" w:cs="楷体_GB2312"/>
          <w:lang w:val="en-US" w:eastAsia="zh-CN"/>
        </w:rPr>
        <w:t>审查</w:t>
      </w:r>
      <w:r>
        <w:rPr>
          <w:rFonts w:hint="eastAsia" w:ascii="楷体_GB2312" w:hAnsi="楷体_GB2312" w:eastAsia="楷体_GB2312" w:cs="楷体_GB2312"/>
        </w:rPr>
        <w:t>结果</w:t>
      </w:r>
    </w:p>
    <w:p w14:paraId="1575EF4D">
      <w:pPr>
        <w:pageBreakBefore w:val="0"/>
        <w:widowControl w:val="0"/>
        <w:kinsoku/>
        <w:wordWrap/>
        <w:overflowPunct/>
        <w:topLinePunct w:val="0"/>
        <w:autoSpaceDE/>
        <w:autoSpaceDN/>
        <w:bidi w:val="0"/>
        <w:snapToGrid w:val="0"/>
        <w:spacing w:beforeAutospacing="0" w:afterAutospacing="0" w:line="600" w:lineRule="exact"/>
        <w:ind w:right="0" w:firstLine="640"/>
        <w:textAlignment w:val="auto"/>
        <w:rPr>
          <w:rFonts w:hint="default" w:ascii="Times New Roman" w:hAnsi="Times New Roman" w:eastAsia="仿宋" w:cs="Times New Roman"/>
        </w:rPr>
      </w:pPr>
      <w:r>
        <w:rPr>
          <w:rFonts w:hint="eastAsia" w:ascii="仿宋_GB2312" w:hAnsi="仿宋_GB2312" w:eastAsia="仿宋_GB2312" w:cs="仿宋_GB2312"/>
        </w:rPr>
        <w:t>评审完成后，</w:t>
      </w:r>
      <w:r>
        <w:rPr>
          <w:rFonts w:hint="eastAsia" w:ascii="仿宋_GB2312" w:hAnsi="仿宋_GB2312" w:cs="仿宋_GB2312"/>
          <w:bCs w:val="0"/>
          <w:sz w:val="32"/>
          <w:szCs w:val="21"/>
          <w:lang w:eastAsia="zh-CN"/>
        </w:rPr>
        <w:t>宿州市人民政府政务服务中心市自然资源和规划局D101窗口</w:t>
      </w:r>
      <w:r>
        <w:rPr>
          <w:rFonts w:hint="eastAsia" w:ascii="仿宋_GB2312" w:hAnsi="仿宋_GB2312" w:eastAsia="仿宋_GB2312" w:cs="仿宋_GB2312"/>
        </w:rPr>
        <w:t>向申请人发送</w:t>
      </w:r>
      <w:r>
        <w:rPr>
          <w:rFonts w:hint="eastAsia" w:ascii="仿宋_GB2312" w:hAnsi="仿宋_GB2312" w:eastAsia="仿宋_GB2312" w:cs="仿宋_GB2312"/>
          <w:lang w:val="en-US" w:eastAsia="zh-CN"/>
        </w:rPr>
        <w:t>审查</w:t>
      </w:r>
      <w:r>
        <w:rPr>
          <w:rFonts w:hint="eastAsia" w:ascii="仿宋_GB2312" w:hAnsi="仿宋_GB2312" w:eastAsia="仿宋_GB2312" w:cs="仿宋_GB2312"/>
        </w:rPr>
        <w:t>结果。</w:t>
      </w:r>
    </w:p>
    <w:p w14:paraId="1B99C93A">
      <w:pPr>
        <w:pageBreakBefore w:val="0"/>
        <w:widowControl w:val="0"/>
        <w:wordWrap/>
        <w:overflowPunct/>
        <w:topLinePunct w:val="0"/>
        <w:bidi w:val="0"/>
        <w:adjustRightInd w:val="0"/>
        <w:snapToGrid w:val="0"/>
        <w:spacing w:beforeAutospacing="0" w:afterAutospacing="0" w:line="360" w:lineRule="auto"/>
        <w:ind w:right="0" w:firstLine="0" w:firstLineChars="0"/>
        <w:jc w:val="center"/>
        <w:rPr>
          <w:rFonts w:hint="default" w:ascii="Times New Roman" w:hAnsi="Times New Roman" w:eastAsia="黑体" w:cs="Times New Roman"/>
          <w:kern w:val="0"/>
          <w:sz w:val="28"/>
          <w:szCs w:val="24"/>
        </w:rPr>
      </w:pPr>
    </w:p>
    <w:p w14:paraId="6F1784DA">
      <w:pPr>
        <w:pageBreakBefore w:val="0"/>
        <w:widowControl w:val="0"/>
        <w:wordWrap/>
        <w:overflowPunct/>
        <w:topLinePunct w:val="0"/>
        <w:bidi w:val="0"/>
        <w:adjustRightInd w:val="0"/>
        <w:snapToGrid w:val="0"/>
        <w:spacing w:beforeAutospacing="0" w:afterAutospacing="0" w:line="360" w:lineRule="auto"/>
        <w:ind w:right="0" w:firstLine="0" w:firstLineChars="0"/>
        <w:jc w:val="center"/>
        <w:rPr>
          <w:rFonts w:hint="default" w:ascii="Times New Roman" w:hAnsi="Times New Roman" w:eastAsia="黑体" w:cs="Times New Roman"/>
          <w:kern w:val="0"/>
          <w:sz w:val="28"/>
          <w:szCs w:val="24"/>
          <w:lang w:eastAsia="zh-CN"/>
        </w:rPr>
      </w:pPr>
      <w:r>
        <w:rPr>
          <w:rFonts w:hint="default" w:ascii="Times New Roman" w:hAnsi="Times New Roman" w:eastAsia="黑体" w:cs="Times New Roman"/>
          <w:kern w:val="0"/>
          <w:sz w:val="28"/>
          <w:szCs w:val="24"/>
        </w:rPr>
        <w:t>办理流程图</w:t>
      </w:r>
    </w:p>
    <w:p w14:paraId="60A0E320">
      <w:pPr>
        <w:pageBreakBefore w:val="0"/>
        <w:widowControl w:val="0"/>
        <w:wordWrap/>
        <w:overflowPunct/>
        <w:topLinePunct w:val="0"/>
        <w:bidi w:val="0"/>
        <w:adjustRightInd w:val="0"/>
        <w:snapToGrid w:val="0"/>
        <w:spacing w:beforeAutospacing="0" w:afterAutospacing="0" w:line="360" w:lineRule="auto"/>
        <w:ind w:right="0" w:firstLine="0" w:firstLineChars="0"/>
        <w:jc w:val="center"/>
        <w:rPr>
          <w:rFonts w:hint="default" w:ascii="Times New Roman" w:hAnsi="Times New Roman" w:eastAsia="黑体" w:cs="Times New Roman"/>
          <w:kern w:val="0"/>
          <w:sz w:val="28"/>
          <w:szCs w:val="24"/>
          <w:lang w:eastAsia="zh-CN"/>
        </w:rPr>
      </w:pPr>
      <w:r>
        <w:rPr>
          <w:rFonts w:hint="eastAsia" w:ascii="黑体" w:hAnsi="黑体" w:eastAsia="黑体"/>
          <w:sz w:val="32"/>
          <w:szCs w:val="32"/>
          <w:lang w:eastAsia="zh-CN"/>
        </w:rPr>
        <w:drawing>
          <wp:inline distT="0" distB="0" distL="114300" distR="114300">
            <wp:extent cx="4903470" cy="8303260"/>
            <wp:effectExtent l="0" t="0" r="11430" b="2540"/>
            <wp:docPr id="8" name="图片 8" descr="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流程图_01"/>
                    <pic:cNvPicPr>
                      <a:picLocks noChangeAspect="1"/>
                    </pic:cNvPicPr>
                  </pic:nvPicPr>
                  <pic:blipFill>
                    <a:blip r:embed="rId15"/>
                    <a:stretch>
                      <a:fillRect/>
                    </a:stretch>
                  </pic:blipFill>
                  <pic:spPr>
                    <a:xfrm>
                      <a:off x="0" y="0"/>
                      <a:ext cx="4903470" cy="8303260"/>
                    </a:xfrm>
                    <a:prstGeom prst="rect">
                      <a:avLst/>
                    </a:prstGeom>
                  </pic:spPr>
                </pic:pic>
              </a:graphicData>
            </a:graphic>
          </wp:inline>
        </w:drawing>
      </w:r>
    </w:p>
    <w:p w14:paraId="2D02E14C">
      <w:pPr>
        <w:pStyle w:val="29"/>
        <w:pageBreakBefore w:val="0"/>
        <w:widowControl w:val="0"/>
        <w:kinsoku/>
        <w:wordWrap/>
        <w:overflowPunct/>
        <w:topLinePunct w:val="0"/>
        <w:autoSpaceDE/>
        <w:autoSpaceDN/>
        <w:bidi w:val="0"/>
        <w:adjustRightInd w:val="0"/>
        <w:snapToGri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十二、办理方式</w:t>
      </w:r>
    </w:p>
    <w:p w14:paraId="32F2A455">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cs="仿宋_GB2312"/>
          <w:szCs w:val="21"/>
        </w:rPr>
      </w:pPr>
      <w:r>
        <w:rPr>
          <w:rFonts w:hint="eastAsia" w:ascii="仿宋_GB2312" w:hAnsi="仿宋_GB2312" w:cs="仿宋_GB2312"/>
          <w:szCs w:val="21"/>
        </w:rPr>
        <w:t>一般程序。</w:t>
      </w:r>
    </w:p>
    <w:p w14:paraId="0DF8BF1F">
      <w:pPr>
        <w:pStyle w:val="29"/>
        <w:pageBreakBefore w:val="0"/>
        <w:widowControl w:val="0"/>
        <w:kinsoku/>
        <w:wordWrap/>
        <w:overflowPunct/>
        <w:topLinePunct w:val="0"/>
        <w:autoSpaceDE/>
        <w:autoSpaceDN/>
        <w:bidi w:val="0"/>
        <w:adjustRightInd w:val="0"/>
        <w:snapToGri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十三、评审时限</w:t>
      </w:r>
    </w:p>
    <w:p w14:paraId="4E661504">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cs="仿宋_GB2312"/>
          <w:szCs w:val="21"/>
        </w:rPr>
      </w:pPr>
      <w:r>
        <w:rPr>
          <w:rFonts w:hint="eastAsia" w:ascii="仿宋_GB2312" w:hAnsi="仿宋_GB2312" w:cs="仿宋_GB2312"/>
          <w:szCs w:val="21"/>
        </w:rPr>
        <w:t>自受理之日起，10个工作日内召开评审会议，形成专家评审意见</w:t>
      </w:r>
      <w:r>
        <w:rPr>
          <w:rFonts w:hint="eastAsia" w:ascii="仿宋_GB2312" w:hAnsi="仿宋_GB2312" w:eastAsia="仿宋_GB2312" w:cs="仿宋_GB2312"/>
          <w:bCs w:val="0"/>
          <w:sz w:val="32"/>
          <w:szCs w:val="21"/>
        </w:rPr>
        <w:t>（</w:t>
      </w:r>
      <w:r>
        <w:rPr>
          <w:rFonts w:hint="eastAsia" w:ascii="仿宋_GB2312" w:hAnsi="仿宋_GB2312" w:cs="仿宋_GB2312"/>
          <w:szCs w:val="21"/>
        </w:rPr>
        <w:t>现场核查、评审过程中方案修改及复核等所需时间不计入时限）。</w:t>
      </w:r>
    </w:p>
    <w:p w14:paraId="3D13A6A6">
      <w:pPr>
        <w:pStyle w:val="29"/>
        <w:pageBreakBefore w:val="0"/>
        <w:widowControl w:val="0"/>
        <w:kinsoku/>
        <w:wordWrap/>
        <w:overflowPunct/>
        <w:topLinePunct w:val="0"/>
        <w:autoSpaceDE/>
        <w:autoSpaceDN/>
        <w:bidi w:val="0"/>
        <w:adjustRightInd w:val="0"/>
        <w:snapToGrid w:val="0"/>
        <w:spacing w:before="0" w:beforeAutospacing="0" w:after="0" w:afterAutospacing="0" w:line="600" w:lineRule="exact"/>
        <w:ind w:right="0" w:firstLine="640"/>
        <w:textAlignment w:val="auto"/>
        <w:rPr>
          <w:rFonts w:hint="default" w:ascii="Times New Roman" w:hAnsi="Times New Roman" w:cs="Times New Roman"/>
          <w:sz w:val="32"/>
          <w:szCs w:val="32"/>
        </w:rPr>
      </w:pPr>
      <w:bookmarkStart w:id="10" w:name="_Toc4484"/>
      <w:bookmarkEnd w:id="10"/>
      <w:bookmarkStart w:id="11" w:name="_Toc11976"/>
      <w:bookmarkEnd w:id="11"/>
      <w:bookmarkStart w:id="12" w:name="_Toc10717"/>
      <w:bookmarkEnd w:id="12"/>
      <w:bookmarkStart w:id="13" w:name="_Toc25250"/>
      <w:bookmarkEnd w:id="13"/>
      <w:bookmarkStart w:id="14" w:name="_Toc11073"/>
      <w:r>
        <w:rPr>
          <w:rFonts w:hint="default" w:ascii="Times New Roman" w:hAnsi="Times New Roman" w:cs="Times New Roman"/>
          <w:sz w:val="32"/>
          <w:szCs w:val="32"/>
        </w:rPr>
        <w:t>十四、收费</w:t>
      </w:r>
      <w:bookmarkEnd w:id="14"/>
      <w:r>
        <w:rPr>
          <w:rFonts w:hint="default" w:ascii="Times New Roman" w:hAnsi="Times New Roman" w:cs="Times New Roman"/>
          <w:sz w:val="32"/>
          <w:szCs w:val="32"/>
        </w:rPr>
        <w:t>依据及标准</w:t>
      </w:r>
    </w:p>
    <w:p w14:paraId="0187D146">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cs="仿宋_GB2312"/>
          <w:szCs w:val="21"/>
        </w:rPr>
      </w:pPr>
      <w:r>
        <w:rPr>
          <w:rFonts w:hint="eastAsia" w:ascii="仿宋_GB2312" w:hAnsi="仿宋_GB2312" w:cs="仿宋_GB2312"/>
          <w:szCs w:val="21"/>
        </w:rPr>
        <w:t>不收费。</w:t>
      </w:r>
    </w:p>
    <w:p w14:paraId="750BB574">
      <w:pPr>
        <w:pStyle w:val="29"/>
        <w:pageBreakBefore w:val="0"/>
        <w:widowControl w:val="0"/>
        <w:kinsoku/>
        <w:wordWrap/>
        <w:overflowPunct/>
        <w:topLinePunct w:val="0"/>
        <w:autoSpaceDE/>
        <w:autoSpaceDN/>
        <w:bidi w:val="0"/>
        <w:adjustRightInd w:val="0"/>
        <w:snapToGri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十五、审查结果</w:t>
      </w:r>
    </w:p>
    <w:p w14:paraId="47EAC0AF">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cs="仿宋_GB2312"/>
          <w:szCs w:val="21"/>
        </w:rPr>
      </w:pPr>
      <w:r>
        <w:rPr>
          <w:rFonts w:hint="eastAsia" w:ascii="仿宋_GB2312" w:hAnsi="仿宋_GB2312" w:cs="仿宋_GB2312"/>
          <w:bCs w:val="0"/>
          <w:sz w:val="32"/>
          <w:szCs w:val="21"/>
          <w:lang w:eastAsia="zh-CN"/>
        </w:rPr>
        <w:t>宿州市人民政府政务服务中心市自然资源和规划局D101窗口</w:t>
      </w:r>
      <w:r>
        <w:rPr>
          <w:rFonts w:hint="eastAsia" w:ascii="仿宋_GB2312" w:hAnsi="仿宋_GB2312" w:cs="仿宋_GB2312"/>
          <w:szCs w:val="21"/>
        </w:rPr>
        <w:t>向申请人发送</w:t>
      </w:r>
      <w:r>
        <w:rPr>
          <w:rFonts w:hint="eastAsia" w:ascii="仿宋_GB2312" w:hAnsi="仿宋_GB2312" w:cs="仿宋_GB2312"/>
          <w:szCs w:val="21"/>
          <w:lang w:val="en-US" w:eastAsia="zh-CN"/>
        </w:rPr>
        <w:t>审查</w:t>
      </w:r>
      <w:r>
        <w:rPr>
          <w:rFonts w:hint="eastAsia" w:ascii="仿宋_GB2312" w:hAnsi="仿宋_GB2312" w:cs="仿宋_GB2312"/>
          <w:szCs w:val="21"/>
        </w:rPr>
        <w:t>结果。</w:t>
      </w:r>
    </w:p>
    <w:p w14:paraId="476C78AB">
      <w:pPr>
        <w:pStyle w:val="29"/>
        <w:pageBreakBefore w:val="0"/>
        <w:widowControl w:val="0"/>
        <w:kinsoku/>
        <w:wordWrap/>
        <w:overflowPunct/>
        <w:topLinePunct w:val="0"/>
        <w:autoSpaceDE/>
        <w:autoSpaceDN/>
        <w:bidi w:val="0"/>
        <w:adjustRightInd w:val="0"/>
        <w:snapToGrid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十六、申请人的权利和义务</w:t>
      </w:r>
    </w:p>
    <w:p w14:paraId="1C9C1D39">
      <w:pPr>
        <w:pageBreakBefore w:val="0"/>
        <w:widowControl w:val="0"/>
        <w:kinsoku/>
        <w:wordWrap/>
        <w:overflowPunct/>
        <w:topLinePunct w:val="0"/>
        <w:autoSpaceDE/>
        <w:autoSpaceDN/>
        <w:bidi w:val="0"/>
        <w:adjustRightInd w:val="0"/>
        <w:snapToGrid w:val="0"/>
        <w:spacing w:beforeAutospacing="0" w:afterAutospacing="0" w:line="600" w:lineRule="exact"/>
        <w:ind w:right="0"/>
        <w:textAlignment w:val="auto"/>
        <w:rPr>
          <w:rFonts w:hint="eastAsia" w:ascii="楷体_GB2312" w:hAnsi="楷体_GB2312" w:eastAsia="楷体_GB2312" w:cs="楷体_GB2312"/>
          <w:kern w:val="2"/>
          <w:sz w:val="32"/>
          <w:szCs w:val="21"/>
        </w:rPr>
      </w:pPr>
      <w:r>
        <w:rPr>
          <w:rFonts w:hint="eastAsia" w:ascii="楷体_GB2312" w:hAnsi="楷体_GB2312" w:eastAsia="楷体_GB2312" w:cs="楷体_GB2312"/>
          <w:kern w:val="2"/>
          <w:sz w:val="32"/>
          <w:szCs w:val="21"/>
        </w:rPr>
        <w:t>（一）申请人享有以下权利</w:t>
      </w:r>
    </w:p>
    <w:p w14:paraId="36DBD57E">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cs="仿宋_GB2312"/>
          <w:szCs w:val="21"/>
        </w:rPr>
      </w:pPr>
      <w:r>
        <w:rPr>
          <w:rFonts w:hint="eastAsia" w:ascii="仿宋_GB2312" w:hAnsi="仿宋_GB2312" w:cs="仿宋_GB2312"/>
          <w:szCs w:val="21"/>
        </w:rPr>
        <w:t>1.在评审单位组织的评审会议上，陈述意见、进行答辩；</w:t>
      </w:r>
    </w:p>
    <w:p w14:paraId="341465D5">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cs="仿宋_GB2312"/>
          <w:szCs w:val="21"/>
        </w:rPr>
      </w:pPr>
      <w:r>
        <w:rPr>
          <w:rFonts w:hint="eastAsia" w:ascii="仿宋_GB2312" w:hAnsi="仿宋_GB2312" w:cs="仿宋_GB2312"/>
          <w:szCs w:val="21"/>
        </w:rPr>
        <w:t>2.对评审结果有异议的，可在评审结果送达之日起10个工作日内向</w:t>
      </w:r>
      <w:r>
        <w:rPr>
          <w:rFonts w:hint="eastAsia" w:ascii="仿宋_GB2312" w:hAnsi="仿宋_GB2312" w:cs="仿宋_GB2312"/>
          <w:szCs w:val="21"/>
          <w:lang w:eastAsia="zh-CN"/>
        </w:rPr>
        <w:t>宿州</w:t>
      </w:r>
      <w:r>
        <w:rPr>
          <w:rFonts w:hint="eastAsia" w:ascii="仿宋_GB2312" w:hAnsi="仿宋_GB2312" w:cs="仿宋_GB2312"/>
          <w:bCs w:val="0"/>
          <w:sz w:val="32"/>
          <w:szCs w:val="21"/>
          <w:lang w:val="en-US" w:eastAsia="zh-CN"/>
        </w:rPr>
        <w:t>市自然资源和规划局</w:t>
      </w:r>
      <w:r>
        <w:rPr>
          <w:rFonts w:hint="eastAsia" w:ascii="仿宋_GB2312" w:hAnsi="仿宋_GB2312" w:cs="仿宋_GB2312"/>
          <w:szCs w:val="21"/>
        </w:rPr>
        <w:t>书面申请复审；</w:t>
      </w:r>
    </w:p>
    <w:p w14:paraId="653D6EF5">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cs="仿宋_GB2312"/>
          <w:szCs w:val="21"/>
        </w:rPr>
      </w:pPr>
      <w:r>
        <w:rPr>
          <w:rFonts w:hint="eastAsia" w:ascii="仿宋_GB2312" w:hAnsi="仿宋_GB2312" w:cs="仿宋_GB2312"/>
          <w:szCs w:val="21"/>
        </w:rPr>
        <w:t>3.向</w:t>
      </w:r>
      <w:r>
        <w:rPr>
          <w:rFonts w:hint="eastAsia" w:ascii="仿宋_GB2312" w:hAnsi="仿宋_GB2312" w:cs="仿宋_GB2312"/>
          <w:szCs w:val="21"/>
          <w:lang w:eastAsia="zh-CN"/>
        </w:rPr>
        <w:t>宿州</w:t>
      </w:r>
      <w:r>
        <w:rPr>
          <w:rFonts w:hint="eastAsia" w:ascii="仿宋_GB2312" w:hAnsi="仿宋_GB2312" w:cs="仿宋_GB2312"/>
          <w:bCs w:val="0"/>
          <w:sz w:val="32"/>
          <w:szCs w:val="21"/>
          <w:lang w:eastAsia="zh-CN"/>
        </w:rPr>
        <w:t>市自然资源和规划局</w:t>
      </w:r>
      <w:r>
        <w:rPr>
          <w:rFonts w:hint="eastAsia" w:ascii="仿宋_GB2312" w:hAnsi="仿宋_GB2312" w:cs="仿宋_GB2312"/>
          <w:szCs w:val="21"/>
        </w:rPr>
        <w:t>有关部门举报评审过程中的违规违纪行为。</w:t>
      </w:r>
    </w:p>
    <w:p w14:paraId="54C8846F">
      <w:pPr>
        <w:pageBreakBefore w:val="0"/>
        <w:widowControl w:val="0"/>
        <w:kinsoku/>
        <w:wordWrap/>
        <w:overflowPunct/>
        <w:topLinePunct w:val="0"/>
        <w:autoSpaceDE/>
        <w:autoSpaceDN/>
        <w:bidi w:val="0"/>
        <w:adjustRightInd w:val="0"/>
        <w:snapToGrid w:val="0"/>
        <w:spacing w:beforeAutospacing="0" w:afterAutospacing="0" w:line="600" w:lineRule="exact"/>
        <w:ind w:right="0"/>
        <w:textAlignment w:val="auto"/>
        <w:rPr>
          <w:rFonts w:hint="eastAsia" w:ascii="楷体_GB2312" w:hAnsi="楷体_GB2312" w:eastAsia="楷体_GB2312" w:cs="楷体_GB2312"/>
          <w:kern w:val="2"/>
          <w:sz w:val="32"/>
          <w:szCs w:val="21"/>
        </w:rPr>
      </w:pPr>
      <w:r>
        <w:rPr>
          <w:rFonts w:hint="eastAsia" w:ascii="楷体_GB2312" w:hAnsi="楷体_GB2312" w:eastAsia="楷体_GB2312" w:cs="楷体_GB2312"/>
          <w:kern w:val="2"/>
          <w:sz w:val="32"/>
          <w:szCs w:val="21"/>
        </w:rPr>
        <w:t>（二）申请人应履行以下义务</w:t>
      </w:r>
    </w:p>
    <w:p w14:paraId="51B44875">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cs="仿宋_GB2312"/>
          <w:szCs w:val="21"/>
        </w:rPr>
      </w:pPr>
      <w:r>
        <w:rPr>
          <w:rFonts w:hint="eastAsia" w:ascii="仿宋_GB2312" w:hAnsi="仿宋_GB2312" w:cs="仿宋_GB2312"/>
          <w:szCs w:val="21"/>
        </w:rPr>
        <w:t>1.如实提交申请材料，反映真实情况，并对申请材料的真实性负责；</w:t>
      </w:r>
    </w:p>
    <w:p w14:paraId="087EA6F4">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cs="仿宋_GB2312"/>
          <w:szCs w:val="21"/>
        </w:rPr>
      </w:pPr>
      <w:r>
        <w:rPr>
          <w:rFonts w:hint="eastAsia" w:ascii="仿宋_GB2312" w:hAnsi="仿宋_GB2312" w:cs="仿宋_GB2312"/>
          <w:szCs w:val="21"/>
        </w:rPr>
        <w:t>2.按相关技术标准和规定组织编制、修改矿产资源勘查方案；</w:t>
      </w:r>
    </w:p>
    <w:p w14:paraId="05C7C702">
      <w:pPr>
        <w:pageBreakBefore w:val="0"/>
        <w:widowControl w:val="0"/>
        <w:kinsoku/>
        <w:wordWrap/>
        <w:overflowPunct/>
        <w:topLinePunct w:val="0"/>
        <w:autoSpaceDE/>
        <w:autoSpaceDN/>
        <w:bidi w:val="0"/>
        <w:adjustRightInd w:val="0"/>
        <w:snapToGrid w:val="0"/>
        <w:spacing w:beforeAutospacing="0" w:afterAutospacing="0" w:line="600" w:lineRule="exact"/>
        <w:ind w:right="0" w:firstLine="640"/>
        <w:textAlignment w:val="auto"/>
        <w:rPr>
          <w:rFonts w:hint="eastAsia" w:ascii="仿宋_GB2312" w:hAnsi="仿宋_GB2312" w:cs="仿宋_GB2312"/>
          <w:szCs w:val="21"/>
        </w:rPr>
      </w:pPr>
      <w:r>
        <w:rPr>
          <w:rFonts w:hint="eastAsia" w:ascii="仿宋_GB2312" w:hAnsi="仿宋_GB2312" w:cs="仿宋_GB2312"/>
          <w:szCs w:val="21"/>
        </w:rPr>
        <w:t>3.按要求组织本单位和报告编制单位的相关技术人员参加评审会议。</w:t>
      </w:r>
    </w:p>
    <w:p w14:paraId="025C8058">
      <w:pPr>
        <w:pageBreakBefore w:val="0"/>
        <w:kinsoku/>
        <w:wordWrap/>
        <w:overflowPunct/>
        <w:topLinePunct w:val="0"/>
        <w:autoSpaceDE/>
        <w:autoSpaceDN/>
        <w:bidi w:val="0"/>
        <w:spacing w:beforeAutospacing="0" w:afterAutospacing="0" w:line="600" w:lineRule="exact"/>
        <w:ind w:right="0" w:firstLine="640"/>
        <w:textAlignment w:val="auto"/>
        <w:rPr>
          <w:rFonts w:hint="eastAsia" w:ascii="仿宋_GB2312" w:hAnsi="仿宋_GB2312" w:cs="仿宋_GB2312"/>
          <w:szCs w:val="21"/>
        </w:rPr>
      </w:pPr>
      <w:r>
        <w:rPr>
          <w:rFonts w:hint="eastAsia" w:ascii="仿宋_GB2312" w:hAnsi="仿宋_GB2312" w:cs="仿宋_GB2312"/>
          <w:szCs w:val="21"/>
        </w:rPr>
        <w:t>4.在方案评审各环节报送的方案文本、图件及电子版资料，不涉及国家、军事、商业秘密，不损害国家在政治、经济、国防、外交等领域的安全和利益。</w:t>
      </w:r>
    </w:p>
    <w:p w14:paraId="36C12C6A">
      <w:pPr>
        <w:pStyle w:val="29"/>
        <w:pageBreakBefore w:val="0"/>
        <w:kinsoku/>
        <w:wordWrap/>
        <w:overflowPunct/>
        <w:topLinePunct w:val="0"/>
        <w:autoSpaceDE/>
        <w:autoSpaceDN/>
        <w:bidi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十七、咨询途径</w:t>
      </w:r>
    </w:p>
    <w:p w14:paraId="68DF2F86">
      <w:pPr>
        <w:keepNext w:val="0"/>
        <w:keepLines w:val="0"/>
        <w:pageBreakBefore w:val="0"/>
        <w:widowControl/>
        <w:kinsoku/>
        <w:wordWrap/>
        <w:overflowPunct/>
        <w:topLinePunct w:val="0"/>
        <w:autoSpaceDE/>
        <w:autoSpaceDN/>
        <w:bidi w:val="0"/>
        <w:adjustRightInd/>
        <w:spacing w:beforeAutospacing="0" w:afterAutospacing="0" w:line="600" w:lineRule="exact"/>
        <w:ind w:right="0" w:firstLine="640" w:firstLineChars="0"/>
        <w:textAlignment w:val="auto"/>
        <w:rPr>
          <w:rFonts w:hint="eastAsia" w:ascii="仿宋_GB2312" w:hAnsi="仿宋_GB2312" w:cs="仿宋_GB2312"/>
          <w:bCs w:val="0"/>
          <w:sz w:val="32"/>
          <w:szCs w:val="21"/>
          <w:lang w:eastAsia="zh-CN"/>
        </w:rPr>
      </w:pPr>
      <w:r>
        <w:rPr>
          <w:rFonts w:hint="eastAsia" w:ascii="仿宋_GB2312" w:hAnsi="仿宋_GB2312" w:eastAsia="仿宋_GB2312" w:cs="仿宋_GB2312"/>
          <w:b w:val="0"/>
          <w:bCs w:val="0"/>
          <w:kern w:val="2"/>
          <w:sz w:val="32"/>
          <w:szCs w:val="21"/>
          <w:lang w:val="en-US" w:eastAsia="zh-CN" w:bidi="ar-SA"/>
        </w:rPr>
        <w:t>（一）窗口、信函咨询：</w:t>
      </w:r>
      <w:r>
        <w:rPr>
          <w:rFonts w:hint="eastAsia" w:ascii="仿宋_GB2312" w:hAnsi="仿宋_GB2312" w:cs="仿宋_GB2312"/>
          <w:bCs w:val="0"/>
          <w:sz w:val="32"/>
          <w:szCs w:val="21"/>
          <w:lang w:eastAsia="zh-CN"/>
        </w:rPr>
        <w:t>宿州市人民政府政务服务中心市自然资源和规划局D101窗口（安徽省宿州市高新区埇上路566号）</w:t>
      </w:r>
    </w:p>
    <w:p w14:paraId="46FA869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0"/>
        <w:jc w:val="left"/>
        <w:textAlignment w:val="auto"/>
        <w:rPr>
          <w:rFonts w:hint="default" w:ascii="仿宋_GB2312" w:hAnsi="仿宋_GB2312" w:cs="仿宋_GB2312"/>
          <w:sz w:val="32"/>
          <w:szCs w:val="21"/>
          <w:lang w:val="en-US"/>
        </w:rPr>
      </w:pPr>
      <w:r>
        <w:rPr>
          <w:rFonts w:hint="eastAsia" w:ascii="仿宋_GB2312" w:hAnsi="仿宋_GB2312" w:eastAsia="仿宋_GB2312" w:cs="仿宋_GB2312"/>
          <w:b w:val="0"/>
          <w:bCs w:val="0"/>
          <w:kern w:val="2"/>
          <w:sz w:val="32"/>
          <w:szCs w:val="21"/>
          <w:lang w:val="en-US" w:eastAsia="zh-CN" w:bidi="ar-SA"/>
        </w:rPr>
        <w:t>（二）电话咨询：</w:t>
      </w:r>
      <w:r>
        <w:rPr>
          <w:rFonts w:hint="eastAsia" w:ascii="仿宋_GB2312" w:hAnsi="仿宋_GB2312" w:cs="仿宋_GB2312"/>
          <w:bCs w:val="0"/>
          <w:sz w:val="32"/>
          <w:szCs w:val="21"/>
          <w:lang w:val="en-US" w:eastAsia="zh-CN"/>
        </w:rPr>
        <w:t>0557-3937205,0557-3937560</w:t>
      </w:r>
    </w:p>
    <w:p w14:paraId="1B96D56C">
      <w:pPr>
        <w:keepNext w:val="0"/>
        <w:keepLines w:val="0"/>
        <w:pageBreakBefore w:val="0"/>
        <w:widowControl/>
        <w:kinsoku/>
        <w:wordWrap/>
        <w:overflowPunct/>
        <w:topLinePunct w:val="0"/>
        <w:autoSpaceDE/>
        <w:autoSpaceDN/>
        <w:bidi w:val="0"/>
        <w:adjustRightInd/>
        <w:snapToGrid/>
        <w:spacing w:beforeAutospacing="0" w:afterAutospacing="0" w:line="600" w:lineRule="exact"/>
        <w:ind w:right="0" w:firstLine="640" w:firstLineChars="0"/>
        <w:jc w:val="left"/>
        <w:textAlignment w:val="auto"/>
        <w:rPr>
          <w:rFonts w:hint="eastAsia" w:ascii="仿宋_GB2312" w:hAnsi="仿宋_GB2312" w:eastAsia="仿宋_GB2312" w:cs="仿宋_GB2312"/>
          <w:sz w:val="32"/>
          <w:szCs w:val="21"/>
        </w:rPr>
      </w:pPr>
      <w:r>
        <w:rPr>
          <w:rFonts w:hint="eastAsia" w:ascii="仿宋_GB2312" w:hAnsi="仿宋_GB2312" w:eastAsia="仿宋_GB2312" w:cs="仿宋_GB2312"/>
          <w:b w:val="0"/>
          <w:bCs w:val="0"/>
          <w:kern w:val="2"/>
          <w:sz w:val="32"/>
          <w:szCs w:val="21"/>
          <w:lang w:val="en-US" w:eastAsia="zh-CN" w:bidi="ar-SA"/>
        </w:rPr>
        <w:t>（三）咨询网址：</w:t>
      </w:r>
      <w:r>
        <w:rPr>
          <w:rFonts w:hint="eastAsia" w:ascii="仿宋_GB2312" w:hAnsi="仿宋_GB2312" w:eastAsia="仿宋_GB2312" w:cs="仿宋_GB2312"/>
          <w:sz w:val="32"/>
          <w:szCs w:val="21"/>
        </w:rPr>
        <w:t>https://sz.ahzwfw.gov.cn/</w:t>
      </w:r>
    </w:p>
    <w:p w14:paraId="40100D44">
      <w:pPr>
        <w:pStyle w:val="29"/>
        <w:pageBreakBefore w:val="0"/>
        <w:kinsoku/>
        <w:wordWrap/>
        <w:overflowPunct/>
        <w:topLinePunct w:val="0"/>
        <w:autoSpaceDE/>
        <w:autoSpaceDN/>
        <w:bidi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十八、监督投诉渠道</w:t>
      </w:r>
    </w:p>
    <w:p w14:paraId="3F63A5F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Cs/>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（一）监督、投诉电话：</w:t>
      </w:r>
      <w:r>
        <w:rPr>
          <w:rFonts w:hint="eastAsia" w:eastAsia="仿宋_GB2312" w:cs="Times New Roman"/>
          <w:bCs/>
          <w:color w:val="auto"/>
          <w:sz w:val="32"/>
          <w:szCs w:val="32"/>
          <w:highlight w:val="none"/>
          <w:lang w:val="en-US" w:eastAsia="zh-CN"/>
        </w:rPr>
        <w:t>0557-3937575</w:t>
      </w:r>
    </w:p>
    <w:p w14:paraId="622A4DD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（二）投诉网址：</w:t>
      </w:r>
    </w:p>
    <w:p w14:paraId="3D6EDC6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Cs/>
          <w:color w:val="auto"/>
          <w:sz w:val="32"/>
          <w:szCs w:val="32"/>
          <w:highlight w:val="none"/>
          <w:lang w:val="en-US" w:eastAsia="zh-CN"/>
        </w:rPr>
      </w:pPr>
      <w:bookmarkStart w:id="41" w:name="_GoBack"/>
      <w:bookmarkEnd w:id="41"/>
      <w:r>
        <w:rPr>
          <w:rFonts w:hint="eastAsia" w:eastAsia="仿宋_GB2312" w:cs="Times New Roman"/>
          <w:bCs/>
          <w:color w:val="auto"/>
          <w:sz w:val="32"/>
          <w:szCs w:val="32"/>
          <w:highlight w:val="none"/>
          <w:lang w:val="en-US" w:eastAsia="zh-CN"/>
        </w:rPr>
        <w:t>https://www.ahzwfw.gov.cn/bog-bsdt/static/complain.html</w:t>
      </w:r>
    </w:p>
    <w:p w14:paraId="70305574">
      <w:pPr>
        <w:pStyle w:val="29"/>
        <w:pageBreakBefore w:val="0"/>
        <w:kinsoku/>
        <w:wordWrap/>
        <w:overflowPunct/>
        <w:topLinePunct w:val="0"/>
        <w:autoSpaceDE/>
        <w:autoSpaceDN/>
        <w:bidi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十九、办公地址和时间</w:t>
      </w:r>
    </w:p>
    <w:p w14:paraId="063A3B9B">
      <w:pPr>
        <w:keepNext w:val="0"/>
        <w:keepLines w:val="0"/>
        <w:pageBreakBefore w:val="0"/>
        <w:widowControl/>
        <w:kinsoku/>
        <w:wordWrap/>
        <w:overflowPunct/>
        <w:topLinePunct w:val="0"/>
        <w:autoSpaceDE/>
        <w:autoSpaceDN/>
        <w:bidi w:val="0"/>
        <w:adjustRightInd/>
        <w:snapToGrid/>
        <w:spacing w:beforeAutospacing="0" w:afterAutospacing="0" w:line="600" w:lineRule="exact"/>
        <w:ind w:right="0" w:firstLine="640" w:firstLineChars="0"/>
        <w:jc w:val="left"/>
        <w:textAlignment w:val="auto"/>
        <w:rPr>
          <w:rFonts w:hint="eastAsia" w:ascii="仿宋_GB2312" w:hAnsi="仿宋_GB2312" w:cs="仿宋_GB2312"/>
          <w:sz w:val="32"/>
          <w:szCs w:val="21"/>
        </w:rPr>
      </w:pPr>
      <w:r>
        <w:rPr>
          <w:rFonts w:hint="eastAsia" w:ascii="仿宋_GB2312" w:hAnsi="仿宋_GB2312" w:eastAsia="仿宋_GB2312" w:cs="仿宋_GB2312"/>
          <w:b w:val="0"/>
          <w:bCs w:val="0"/>
          <w:kern w:val="2"/>
          <w:sz w:val="32"/>
          <w:szCs w:val="21"/>
          <w:lang w:val="en-US" w:eastAsia="zh-CN" w:bidi="ar-SA"/>
        </w:rPr>
        <w:t>（一）办公地址：</w:t>
      </w:r>
      <w:r>
        <w:rPr>
          <w:rFonts w:hint="eastAsia" w:ascii="仿宋_GB2312" w:hAnsi="仿宋_GB2312" w:cs="仿宋_GB2312"/>
          <w:bCs w:val="0"/>
          <w:sz w:val="32"/>
          <w:szCs w:val="21"/>
          <w:lang w:eastAsia="zh-CN"/>
        </w:rPr>
        <w:t>宿州市人民政府政务服务中心市自然资源和规划局D101窗口（安徽省宿州市高新区埇上路566号）</w:t>
      </w:r>
    </w:p>
    <w:p w14:paraId="39C9A8EE">
      <w:pPr>
        <w:keepNext w:val="0"/>
        <w:keepLines w:val="0"/>
        <w:pageBreakBefore w:val="0"/>
        <w:widowControl/>
        <w:kinsoku/>
        <w:wordWrap/>
        <w:overflowPunct/>
        <w:topLinePunct w:val="0"/>
        <w:autoSpaceDE/>
        <w:autoSpaceDN/>
        <w:bidi w:val="0"/>
        <w:adjustRightInd/>
        <w:snapToGrid/>
        <w:spacing w:beforeAutospacing="0" w:afterAutospacing="0" w:line="600" w:lineRule="exact"/>
        <w:ind w:right="0" w:firstLine="640" w:firstLineChars="0"/>
        <w:jc w:val="left"/>
        <w:textAlignment w:val="auto"/>
        <w:rPr>
          <w:rFonts w:hint="eastAsia" w:ascii="仿宋_GB2312" w:hAnsi="仿宋_GB2312" w:eastAsia="仿宋_GB2312" w:cs="仿宋_GB2312"/>
          <w:sz w:val="32"/>
          <w:szCs w:val="21"/>
        </w:rPr>
      </w:pPr>
      <w:r>
        <w:rPr>
          <w:rFonts w:hint="eastAsia" w:ascii="仿宋_GB2312" w:hAnsi="仿宋_GB2312" w:eastAsia="仿宋_GB2312" w:cs="仿宋_GB2312"/>
          <w:b w:val="0"/>
          <w:bCs w:val="0"/>
          <w:kern w:val="2"/>
          <w:sz w:val="32"/>
          <w:szCs w:val="21"/>
          <w:lang w:val="en-US" w:eastAsia="zh-CN" w:bidi="ar-SA"/>
        </w:rPr>
        <w:t>（二）办公时间：</w:t>
      </w:r>
      <w:r>
        <w:rPr>
          <w:rFonts w:hint="eastAsia" w:ascii="仿宋_GB2312" w:hAnsi="仿宋_GB2312" w:cs="仿宋_GB2312"/>
          <w:sz w:val="32"/>
          <w:szCs w:val="21"/>
        </w:rPr>
        <w:t>法定工作日，上午</w:t>
      </w:r>
      <w:r>
        <w:rPr>
          <w:rFonts w:hint="eastAsia" w:ascii="仿宋_GB2312" w:hAnsi="仿宋_GB2312" w:cs="仿宋_GB2312"/>
          <w:sz w:val="32"/>
          <w:szCs w:val="21"/>
          <w:lang w:val="en-US" w:eastAsia="zh-CN"/>
        </w:rPr>
        <w:t>09</w:t>
      </w:r>
      <w:r>
        <w:rPr>
          <w:rFonts w:hint="eastAsia" w:ascii="仿宋_GB2312" w:hAnsi="仿宋_GB2312" w:eastAsia="仿宋_GB2312" w:cs="仿宋_GB2312"/>
          <w:sz w:val="32"/>
          <w:szCs w:val="21"/>
        </w:rPr>
        <w:t>:</w:t>
      </w:r>
      <w:r>
        <w:rPr>
          <w:rFonts w:hint="eastAsia" w:ascii="仿宋_GB2312" w:hAnsi="仿宋_GB2312" w:cs="仿宋_GB2312"/>
          <w:sz w:val="32"/>
          <w:szCs w:val="21"/>
          <w:lang w:val="en-US" w:eastAsia="zh-CN"/>
        </w:rPr>
        <w:t>0</w:t>
      </w:r>
      <w:r>
        <w:rPr>
          <w:rFonts w:hint="eastAsia" w:ascii="仿宋_GB2312" w:hAnsi="仿宋_GB2312" w:eastAsia="仿宋_GB2312" w:cs="仿宋_GB2312"/>
          <w:sz w:val="32"/>
          <w:szCs w:val="21"/>
        </w:rPr>
        <w:t>0～1</w:t>
      </w:r>
      <w:r>
        <w:rPr>
          <w:rFonts w:hint="eastAsia" w:ascii="仿宋_GB2312" w:hAnsi="仿宋_GB2312" w:eastAsia="仿宋_GB2312" w:cs="仿宋_GB2312"/>
          <w:sz w:val="32"/>
          <w:szCs w:val="21"/>
          <w:lang w:val="en-US" w:eastAsia="zh-CN"/>
        </w:rPr>
        <w:t>2</w:t>
      </w:r>
      <w:r>
        <w:rPr>
          <w:rFonts w:hint="eastAsia" w:ascii="仿宋_GB2312" w:hAnsi="仿宋_GB2312" w:eastAsia="仿宋_GB2312" w:cs="仿宋_GB2312"/>
          <w:sz w:val="32"/>
          <w:szCs w:val="21"/>
        </w:rPr>
        <w:t>:</w:t>
      </w:r>
      <w:r>
        <w:rPr>
          <w:rFonts w:hint="eastAsia" w:ascii="仿宋_GB2312" w:hAnsi="仿宋_GB2312" w:eastAsia="仿宋_GB2312" w:cs="仿宋_GB2312"/>
          <w:sz w:val="32"/>
          <w:szCs w:val="21"/>
          <w:lang w:val="en-US" w:eastAsia="zh-CN"/>
        </w:rPr>
        <w:t>0</w:t>
      </w:r>
      <w:r>
        <w:rPr>
          <w:rFonts w:hint="eastAsia" w:ascii="仿宋_GB2312" w:hAnsi="仿宋_GB2312" w:eastAsia="仿宋_GB2312" w:cs="仿宋_GB2312"/>
          <w:sz w:val="32"/>
          <w:szCs w:val="21"/>
        </w:rPr>
        <w:t>0；</w:t>
      </w:r>
    </w:p>
    <w:p w14:paraId="4D96EA95">
      <w:pPr>
        <w:keepNext w:val="0"/>
        <w:keepLines w:val="0"/>
        <w:pageBreakBefore w:val="0"/>
        <w:widowControl/>
        <w:kinsoku/>
        <w:wordWrap/>
        <w:overflowPunct/>
        <w:topLinePunct w:val="0"/>
        <w:autoSpaceDE/>
        <w:autoSpaceDN/>
        <w:bidi w:val="0"/>
        <w:adjustRightInd/>
        <w:snapToGrid/>
        <w:spacing w:beforeAutospacing="0" w:afterAutospacing="0" w:line="600" w:lineRule="exact"/>
        <w:ind w:right="0" w:firstLine="5120" w:firstLineChars="1600"/>
        <w:jc w:val="left"/>
        <w:textAlignment w:val="auto"/>
        <w:rPr>
          <w:rFonts w:hint="eastAsia" w:ascii="仿宋_GB2312" w:hAnsi="仿宋_GB2312" w:cs="仿宋_GB2312"/>
          <w:sz w:val="32"/>
          <w:szCs w:val="21"/>
        </w:rPr>
      </w:pPr>
      <w:r>
        <w:rPr>
          <w:rFonts w:hint="eastAsia" w:ascii="仿宋_GB2312" w:hAnsi="仿宋_GB2312" w:cs="仿宋_GB2312"/>
          <w:sz w:val="32"/>
          <w:szCs w:val="21"/>
        </w:rPr>
        <w:t>下午</w:t>
      </w:r>
      <w:r>
        <w:rPr>
          <w:rFonts w:hint="eastAsia" w:ascii="仿宋_GB2312" w:hAnsi="仿宋_GB2312" w:eastAsia="仿宋_GB2312" w:cs="仿宋_GB2312"/>
          <w:sz w:val="32"/>
          <w:szCs w:val="21"/>
          <w:lang w:eastAsia="zh-CN"/>
        </w:rPr>
        <w:t>1</w:t>
      </w:r>
      <w:r>
        <w:rPr>
          <w:rFonts w:hint="eastAsia" w:ascii="仿宋_GB2312" w:hAnsi="仿宋_GB2312" w:cs="仿宋_GB2312"/>
          <w:sz w:val="32"/>
          <w:szCs w:val="21"/>
          <w:lang w:val="en-US" w:eastAsia="zh-CN"/>
        </w:rPr>
        <w:t>3</w:t>
      </w:r>
      <w:r>
        <w:rPr>
          <w:rFonts w:hint="eastAsia" w:ascii="仿宋_GB2312" w:hAnsi="仿宋_GB2312" w:eastAsia="仿宋_GB2312" w:cs="仿宋_GB2312"/>
          <w:sz w:val="32"/>
          <w:szCs w:val="21"/>
        </w:rPr>
        <w:t>:</w:t>
      </w:r>
      <w:r>
        <w:rPr>
          <w:rFonts w:hint="eastAsia" w:ascii="仿宋_GB2312" w:hAnsi="仿宋_GB2312" w:cs="仿宋_GB2312"/>
          <w:sz w:val="32"/>
          <w:szCs w:val="21"/>
          <w:lang w:val="en-US" w:eastAsia="zh-CN"/>
        </w:rPr>
        <w:t>0</w:t>
      </w:r>
      <w:r>
        <w:rPr>
          <w:rFonts w:hint="eastAsia" w:ascii="仿宋_GB2312" w:hAnsi="仿宋_GB2312" w:eastAsia="仿宋_GB2312" w:cs="仿宋_GB2312"/>
          <w:sz w:val="32"/>
          <w:szCs w:val="21"/>
        </w:rPr>
        <w:t>0～</w:t>
      </w:r>
      <w:r>
        <w:rPr>
          <w:rFonts w:hint="eastAsia" w:ascii="仿宋_GB2312" w:hAnsi="仿宋_GB2312" w:cs="仿宋_GB2312"/>
          <w:sz w:val="32"/>
          <w:szCs w:val="21"/>
          <w:lang w:val="en-US" w:eastAsia="zh-CN"/>
        </w:rPr>
        <w:t>17</w:t>
      </w:r>
      <w:r>
        <w:rPr>
          <w:rFonts w:hint="eastAsia" w:ascii="仿宋_GB2312" w:hAnsi="仿宋_GB2312" w:eastAsia="仿宋_GB2312" w:cs="仿宋_GB2312"/>
          <w:sz w:val="32"/>
          <w:szCs w:val="21"/>
        </w:rPr>
        <w:t>:00</w:t>
      </w:r>
      <w:r>
        <w:rPr>
          <w:rFonts w:hint="eastAsia" w:ascii="仿宋_GB2312" w:hAnsi="仿宋_GB2312" w:cs="仿宋_GB2312"/>
          <w:sz w:val="32"/>
          <w:szCs w:val="21"/>
        </w:rPr>
        <w:t>。</w:t>
      </w:r>
    </w:p>
    <w:p w14:paraId="141B906F">
      <w:pPr>
        <w:pStyle w:val="29"/>
        <w:pageBreakBefore w:val="0"/>
        <w:kinsoku/>
        <w:wordWrap/>
        <w:overflowPunct/>
        <w:topLinePunct w:val="0"/>
        <w:autoSpaceDE/>
        <w:autoSpaceDN/>
        <w:bidi w:val="0"/>
        <w:spacing w:before="0" w:beforeAutospacing="0" w:after="0" w:afterAutospacing="0" w:line="600" w:lineRule="exact"/>
        <w:ind w:right="0" w:firstLine="640"/>
        <w:textAlignment w:val="auto"/>
        <w:rPr>
          <w:rFonts w:hint="default" w:ascii="Times New Roman" w:hAnsi="Times New Roman" w:cs="Times New Roman"/>
          <w:sz w:val="32"/>
          <w:szCs w:val="32"/>
        </w:rPr>
      </w:pPr>
      <w:r>
        <w:rPr>
          <w:rFonts w:hint="default" w:ascii="Times New Roman" w:hAnsi="Times New Roman" w:cs="Times New Roman"/>
          <w:sz w:val="32"/>
          <w:szCs w:val="32"/>
        </w:rPr>
        <w:t>二十、公开查询</w:t>
      </w:r>
    </w:p>
    <w:p w14:paraId="227A382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40" w:firstLineChars="0"/>
        <w:jc w:val="left"/>
        <w:textAlignment w:val="auto"/>
        <w:rPr>
          <w:rFonts w:hint="eastAsia" w:ascii="仿宋_GB2312" w:hAnsi="仿宋_GB2312" w:cs="仿宋_GB2312"/>
          <w:sz w:val="32"/>
          <w:szCs w:val="21"/>
        </w:rPr>
      </w:pPr>
      <w:r>
        <w:rPr>
          <w:rFonts w:hint="eastAsia" w:ascii="仿宋_GB2312" w:hAnsi="仿宋_GB2312" w:cs="仿宋_GB2312"/>
          <w:sz w:val="32"/>
          <w:szCs w:val="21"/>
        </w:rPr>
        <w:t>申请人可通过网站查询审查状态和结果。</w:t>
      </w:r>
    </w:p>
    <w:p w14:paraId="71483901">
      <w:pPr>
        <w:keepNext w:val="0"/>
        <w:keepLines w:val="0"/>
        <w:pageBreakBefore w:val="0"/>
        <w:widowControl/>
        <w:kinsoku/>
        <w:wordWrap/>
        <w:overflowPunct/>
        <w:topLinePunct w:val="0"/>
        <w:autoSpaceDE/>
        <w:autoSpaceDN/>
        <w:bidi w:val="0"/>
        <w:adjustRightInd/>
        <w:snapToGrid/>
        <w:spacing w:beforeAutospacing="0" w:afterAutospacing="0" w:line="600" w:lineRule="exact"/>
        <w:ind w:right="0" w:firstLine="640" w:firstLineChars="0"/>
        <w:jc w:val="left"/>
        <w:textAlignment w:val="auto"/>
        <w:rPr>
          <w:rFonts w:hint="eastAsia" w:ascii="仿宋_GB2312" w:hAnsi="仿宋_GB2312" w:eastAsia="仿宋_GB2312" w:cs="仿宋_GB2312"/>
          <w:sz w:val="32"/>
          <w:szCs w:val="21"/>
        </w:rPr>
      </w:pPr>
      <w:r>
        <w:rPr>
          <w:rFonts w:hint="eastAsia" w:ascii="仿宋_GB2312" w:hAnsi="仿宋_GB2312" w:cs="仿宋_GB2312"/>
          <w:sz w:val="32"/>
          <w:szCs w:val="21"/>
        </w:rPr>
        <w:t>查询网站</w:t>
      </w:r>
      <w:r>
        <w:rPr>
          <w:rFonts w:hint="eastAsia" w:ascii="仿宋_GB2312" w:hAnsi="仿宋_GB2312" w:eastAsia="仿宋_GB2312" w:cs="仿宋_GB2312"/>
          <w:sz w:val="32"/>
          <w:szCs w:val="21"/>
        </w:rPr>
        <w:t>https://sz.ahzwfw.gov.cn/</w:t>
      </w:r>
    </w:p>
    <w:p w14:paraId="6F26019F">
      <w:pPr>
        <w:pageBreakBefore w:val="0"/>
        <w:kinsoku/>
        <w:wordWrap/>
        <w:overflowPunct/>
        <w:topLinePunct w:val="0"/>
        <w:autoSpaceDE/>
        <w:autoSpaceDN/>
        <w:bidi w:val="0"/>
        <w:spacing w:beforeAutospacing="0" w:afterAutospacing="0" w:line="600" w:lineRule="exact"/>
        <w:ind w:right="0"/>
        <w:textAlignment w:val="auto"/>
        <w:rPr>
          <w:rFonts w:hint="default" w:ascii="Times New Roman" w:hAnsi="Times New Roman" w:cs="Times New Roman"/>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417" w:left="1474" w:header="851" w:footer="992" w:gutter="0"/>
          <w:pgNumType w:fmt="decimal"/>
          <w:cols w:space="720" w:num="1"/>
          <w:docGrid w:type="lines" w:linePitch="312" w:charSpace="0"/>
        </w:sectPr>
      </w:pPr>
      <w:r>
        <w:rPr>
          <w:rFonts w:hint="default" w:ascii="Times New Roman" w:hAnsi="Times New Roman" w:eastAsia="黑体" w:cs="Times New Roman"/>
          <w:szCs w:val="32"/>
        </w:rPr>
        <w:t>附件：</w:t>
      </w:r>
      <w:r>
        <w:rPr>
          <w:rFonts w:hint="default" w:ascii="Times New Roman" w:hAnsi="Times New Roman" w:cs="Times New Roman"/>
          <w:szCs w:val="32"/>
        </w:rPr>
        <w:t>矿产资源勘查方案</w:t>
      </w:r>
      <w:r>
        <w:rPr>
          <w:rFonts w:hint="default" w:ascii="Times New Roman" w:hAnsi="Times New Roman" w:cs="Times New Roman"/>
          <w:szCs w:val="32"/>
          <w:lang w:val="en-US" w:eastAsia="zh-CN"/>
        </w:rPr>
        <w:t>临时</w:t>
      </w:r>
      <w:r>
        <w:rPr>
          <w:rFonts w:hint="default" w:ascii="Times New Roman" w:hAnsi="Times New Roman" w:cs="Times New Roman"/>
          <w:szCs w:val="32"/>
        </w:rPr>
        <w:t>编制指南（非油气矿产）</w:t>
      </w:r>
    </w:p>
    <w:p w14:paraId="3703B3B8">
      <w:pPr>
        <w:pageBreakBefore w:val="0"/>
        <w:tabs>
          <w:tab w:val="left" w:pos="30"/>
          <w:tab w:val="center" w:pos="4153"/>
        </w:tabs>
        <w:kinsoku/>
        <w:wordWrap/>
        <w:overflowPunct/>
        <w:topLinePunct w:val="0"/>
        <w:autoSpaceDE/>
        <w:autoSpaceDN/>
        <w:bidi w:val="0"/>
        <w:adjustRightInd/>
        <w:snapToGrid w:val="0"/>
        <w:spacing w:beforeAutospacing="0" w:afterAutospacing="0" w:line="360" w:lineRule="auto"/>
        <w:ind w:right="0" w:firstLine="0" w:firstLineChars="0"/>
        <w:jc w:val="left"/>
        <w:rPr>
          <w:rFonts w:hint="eastAsia" w:ascii="黑体" w:hAnsi="黑体" w:eastAsia="黑体" w:cs="黑体"/>
          <w:bCs/>
          <w:color w:val="000000"/>
          <w:sz w:val="32"/>
          <w:szCs w:val="32"/>
          <w:highlight w:val="none"/>
          <w:lang w:val="en-US" w:eastAsia="zh-CN"/>
        </w:rPr>
      </w:pPr>
      <w:r>
        <w:rPr>
          <w:rFonts w:hint="eastAsia" w:ascii="黑体" w:hAnsi="黑体" w:eastAsia="黑体" w:cs="黑体"/>
          <w:sz w:val="32"/>
          <w:szCs w:val="32"/>
          <w:lang w:val="en-US" w:eastAsia="zh-CN"/>
        </w:rPr>
        <w:t>附件</w:t>
      </w:r>
    </w:p>
    <w:p w14:paraId="1FB69E35">
      <w:pPr>
        <w:pageBreakBefore w:val="0"/>
        <w:kinsoku/>
        <w:wordWrap/>
        <w:overflowPunct/>
        <w:topLinePunct w:val="0"/>
        <w:autoSpaceDE/>
        <w:autoSpaceDN/>
        <w:bidi w:val="0"/>
        <w:adjustRightInd w:val="0"/>
        <w:snapToGrid w:val="0"/>
        <w:spacing w:beforeAutospacing="0" w:afterAutospacing="0" w:line="240" w:lineRule="auto"/>
        <w:ind w:right="0" w:firstLine="0" w:firstLineChars="0"/>
        <w:jc w:val="center"/>
        <w:rPr>
          <w:rFonts w:hint="default" w:ascii="Times New Roman" w:hAnsi="Times New Roman" w:eastAsia="黑体" w:cs="Times New Roman"/>
          <w:color w:val="000000"/>
          <w:sz w:val="32"/>
          <w:szCs w:val="32"/>
          <w:highlight w:val="none"/>
        </w:rPr>
      </w:pPr>
      <w:r>
        <w:rPr>
          <w:rFonts w:hint="default" w:ascii="Times New Roman" w:hAnsi="Times New Roman" w:eastAsia="方正小标宋简体" w:cs="Times New Roman"/>
          <w:color w:val="000000"/>
          <w:sz w:val="44"/>
          <w:szCs w:val="36"/>
          <w:highlight w:val="none"/>
          <w:lang w:val="en-US"/>
        </w:rPr>
        <w:t>矿产资源</w:t>
      </w:r>
      <w:r>
        <w:rPr>
          <w:rFonts w:hint="default" w:ascii="Times New Roman" w:hAnsi="Times New Roman" w:eastAsia="方正小标宋简体" w:cs="Times New Roman"/>
          <w:color w:val="000000"/>
          <w:sz w:val="44"/>
          <w:szCs w:val="36"/>
          <w:highlight w:val="none"/>
          <w:lang w:val="en-US" w:eastAsia="zh-CN"/>
        </w:rPr>
        <w:t>勘查</w:t>
      </w:r>
      <w:r>
        <w:rPr>
          <w:rFonts w:hint="default" w:ascii="Times New Roman" w:hAnsi="Times New Roman" w:eastAsia="方正小标宋简体" w:cs="Times New Roman"/>
          <w:color w:val="000000"/>
          <w:sz w:val="44"/>
          <w:szCs w:val="36"/>
          <w:highlight w:val="none"/>
        </w:rPr>
        <w:t>方案</w:t>
      </w:r>
      <w:r>
        <w:rPr>
          <w:rFonts w:hint="eastAsia" w:eastAsia="方正小标宋简体" w:cs="Times New Roman"/>
          <w:color w:val="000000"/>
          <w:sz w:val="44"/>
          <w:szCs w:val="36"/>
          <w:highlight w:val="none"/>
          <w:lang w:eastAsia="zh-CN"/>
        </w:rPr>
        <w:t>临时</w:t>
      </w:r>
      <w:r>
        <w:rPr>
          <w:rFonts w:hint="default" w:ascii="Times New Roman" w:hAnsi="Times New Roman" w:eastAsia="方正小标宋简体" w:cs="Times New Roman"/>
          <w:color w:val="000000"/>
          <w:sz w:val="44"/>
          <w:szCs w:val="36"/>
          <w:highlight w:val="none"/>
        </w:rPr>
        <w:t>编制指南</w:t>
      </w:r>
    </w:p>
    <w:p w14:paraId="22186C9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firstLine="0" w:firstLineChars="0"/>
        <w:jc w:val="center"/>
        <w:textAlignment w:val="auto"/>
        <w:outlineLvl w:val="0"/>
        <w:rPr>
          <w:rFonts w:hint="eastAsia" w:eastAsia="方正小标宋简体" w:cs="Times New Roman"/>
          <w:color w:val="000000"/>
          <w:sz w:val="44"/>
          <w:szCs w:val="44"/>
          <w:highlight w:val="none"/>
          <w:lang w:eastAsia="zh-CN"/>
        </w:rPr>
      </w:pPr>
      <w:bookmarkStart w:id="15" w:name="_Toc236"/>
      <w:bookmarkStart w:id="16" w:name="_Toc26245"/>
      <w:r>
        <w:rPr>
          <w:rFonts w:hint="eastAsia" w:eastAsia="方正小标宋简体" w:cs="Times New Roman"/>
          <w:color w:val="000000"/>
          <w:sz w:val="44"/>
          <w:szCs w:val="44"/>
          <w:highlight w:val="none"/>
          <w:lang w:eastAsia="zh-CN"/>
        </w:rPr>
        <w:t>（非油气矿产）</w:t>
      </w:r>
    </w:p>
    <w:p w14:paraId="6864A46A">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firstLine="0" w:firstLineChars="0"/>
        <w:jc w:val="center"/>
        <w:textAlignment w:val="auto"/>
        <w:outlineLvl w:val="0"/>
        <w:rPr>
          <w:rFonts w:hint="eastAsia" w:eastAsia="方正小标宋简体" w:cs="Times New Roman"/>
          <w:color w:val="000000"/>
          <w:sz w:val="36"/>
          <w:szCs w:val="36"/>
          <w:highlight w:val="none"/>
          <w:lang w:eastAsia="zh-CN"/>
        </w:rPr>
      </w:pPr>
    </w:p>
    <w:p w14:paraId="3E0C421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0"/>
        <w:rPr>
          <w:rFonts w:hint="default"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color w:val="000000"/>
          <w:sz w:val="36"/>
          <w:szCs w:val="36"/>
          <w:highlight w:val="none"/>
        </w:rPr>
        <w:t>第一篇  编制说明</w:t>
      </w:r>
      <w:bookmarkEnd w:id="15"/>
      <w:bookmarkEnd w:id="16"/>
    </w:p>
    <w:p w14:paraId="1C7489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outlineLvl w:val="1"/>
        <w:rPr>
          <w:rFonts w:hint="default" w:ascii="Times New Roman" w:hAnsi="Times New Roman" w:eastAsia="黑体" w:cs="Times New Roman"/>
          <w:b w:val="0"/>
          <w:color w:val="000000"/>
          <w:kern w:val="0"/>
          <w:sz w:val="32"/>
          <w:szCs w:val="32"/>
          <w:highlight w:val="none"/>
          <w:lang w:val="en-US" w:eastAsia="zh-CN" w:bidi="ar-SA"/>
        </w:rPr>
      </w:pPr>
      <w:bookmarkStart w:id="17" w:name="_Toc162551461"/>
      <w:bookmarkStart w:id="18" w:name="_Toc26977"/>
      <w:bookmarkStart w:id="19" w:name="_Toc156410929"/>
      <w:bookmarkStart w:id="20" w:name="_Toc162551730"/>
      <w:bookmarkStart w:id="21" w:name="_Toc156463650"/>
      <w:bookmarkStart w:id="22" w:name="_Toc164437481"/>
      <w:bookmarkStart w:id="23" w:name="_Toc25202"/>
      <w:bookmarkStart w:id="24" w:name="_Toc167307724"/>
      <w:bookmarkStart w:id="25" w:name="_Toc165902632"/>
      <w:bookmarkStart w:id="26" w:name="_Toc162790492"/>
      <w:bookmarkStart w:id="27" w:name="_Toc162962734"/>
      <w:bookmarkStart w:id="28" w:name="_Toc163549732"/>
      <w:r>
        <w:rPr>
          <w:rFonts w:hint="default" w:ascii="Times New Roman" w:hAnsi="Times New Roman" w:eastAsia="黑体" w:cs="Times New Roman"/>
          <w:b w:val="0"/>
          <w:color w:val="000000"/>
          <w:kern w:val="0"/>
          <w:sz w:val="32"/>
          <w:szCs w:val="32"/>
          <w:highlight w:val="none"/>
          <w:lang w:val="en-US" w:eastAsia="zh-CN" w:bidi="ar-SA"/>
        </w:rPr>
        <w:t>一、矿产资源勘查方案编制的基本要求</w:t>
      </w:r>
      <w:bookmarkEnd w:id="17"/>
      <w:bookmarkEnd w:id="18"/>
      <w:bookmarkEnd w:id="19"/>
      <w:bookmarkEnd w:id="20"/>
      <w:bookmarkEnd w:id="21"/>
      <w:bookmarkEnd w:id="22"/>
      <w:bookmarkEnd w:id="23"/>
      <w:bookmarkEnd w:id="24"/>
      <w:bookmarkEnd w:id="25"/>
      <w:bookmarkEnd w:id="26"/>
      <w:bookmarkEnd w:id="27"/>
      <w:bookmarkEnd w:id="28"/>
    </w:p>
    <w:p w14:paraId="16180273">
      <w:pPr>
        <w:keepNext w:val="0"/>
        <w:keepLines w:val="0"/>
        <w:pageBreakBefore w:val="0"/>
        <w:widowControl w:val="0"/>
        <w:tabs>
          <w:tab w:val="left" w:pos="30"/>
          <w:tab w:val="center" w:pos="4153"/>
        </w:tabs>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《矿产资源法》规定，</w:t>
      </w:r>
      <w:r>
        <w:rPr>
          <w:rFonts w:hint="eastAsia" w:ascii="仿宋_GB2312" w:hAnsi="仿宋_GB2312" w:eastAsia="仿宋_GB2312" w:cs="仿宋_GB2312"/>
          <w:color w:val="000000"/>
          <w:sz w:val="32"/>
          <w:szCs w:val="32"/>
          <w:highlight w:val="none"/>
          <w:lang w:eastAsia="zh-CN"/>
        </w:rPr>
        <w:t>探矿权</w:t>
      </w:r>
      <w:r>
        <w:rPr>
          <w:rFonts w:hint="eastAsia" w:ascii="仿宋_GB2312" w:hAnsi="仿宋_GB2312" w:eastAsia="仿宋_GB2312" w:cs="仿宋_GB2312"/>
          <w:color w:val="000000"/>
          <w:sz w:val="32"/>
          <w:szCs w:val="32"/>
          <w:highlight w:val="none"/>
        </w:rPr>
        <w:t>人进行矿产资源</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作业前，应当按照矿业权出让合同以及相关标准、技术规范等，编制</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方案，报具有审批权限的自然资源主管部门批准，取得</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许可证。</w:t>
      </w:r>
      <w:r>
        <w:rPr>
          <w:rFonts w:hint="eastAsia" w:ascii="仿宋_GB2312" w:hAnsi="仿宋_GB2312" w:eastAsia="仿宋_GB2312" w:cs="仿宋_GB2312"/>
          <w:color w:val="000000"/>
          <w:sz w:val="32"/>
          <w:szCs w:val="32"/>
          <w:highlight w:val="none"/>
          <w:lang w:eastAsia="zh-CN"/>
        </w:rPr>
        <w:t>探矿权</w:t>
      </w:r>
      <w:r>
        <w:rPr>
          <w:rFonts w:hint="eastAsia" w:ascii="仿宋_GB2312" w:hAnsi="仿宋_GB2312" w:eastAsia="仿宋_GB2312" w:cs="仿宋_GB2312"/>
          <w:color w:val="000000"/>
          <w:sz w:val="32"/>
          <w:szCs w:val="32"/>
          <w:highlight w:val="none"/>
        </w:rPr>
        <w:t>人应当按照经批准的</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方案进行</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作业；</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方案需要作重大调整的，应当按照规定报具有审批权限的自然资源主管部门批准。</w:t>
      </w:r>
    </w:p>
    <w:p w14:paraId="40EF2AB4">
      <w:pPr>
        <w:keepNext w:val="0"/>
        <w:keepLines w:val="0"/>
        <w:pageBreakBefore w:val="0"/>
        <w:widowControl w:val="0"/>
        <w:tabs>
          <w:tab w:val="left" w:pos="30"/>
          <w:tab w:val="center" w:pos="4153"/>
        </w:tabs>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探矿权</w:t>
      </w:r>
      <w:r>
        <w:rPr>
          <w:rFonts w:hint="eastAsia" w:ascii="仿宋_GB2312" w:hAnsi="仿宋_GB2312" w:eastAsia="仿宋_GB2312" w:cs="仿宋_GB2312"/>
          <w:color w:val="000000"/>
          <w:sz w:val="32"/>
          <w:szCs w:val="32"/>
          <w:highlight w:val="none"/>
        </w:rPr>
        <w:t>人应当坚持</w:t>
      </w:r>
      <w:r>
        <w:rPr>
          <w:rFonts w:hint="eastAsia" w:ascii="仿宋_GB2312" w:hAnsi="仿宋_GB2312" w:eastAsia="仿宋_GB2312" w:cs="仿宋_GB2312"/>
          <w:color w:val="000000"/>
          <w:sz w:val="32"/>
          <w:szCs w:val="32"/>
          <w:highlight w:val="none"/>
          <w:lang w:eastAsia="zh-CN"/>
        </w:rPr>
        <w:t>依法依规、</w:t>
      </w:r>
      <w:r>
        <w:rPr>
          <w:rFonts w:hint="eastAsia" w:ascii="仿宋_GB2312" w:hAnsi="仿宋_GB2312" w:eastAsia="仿宋_GB2312" w:cs="仿宋_GB2312"/>
          <w:color w:val="000000"/>
          <w:sz w:val="32"/>
          <w:szCs w:val="32"/>
          <w:highlight w:val="none"/>
        </w:rPr>
        <w:t>科学</w:t>
      </w:r>
      <w:r>
        <w:rPr>
          <w:rFonts w:hint="eastAsia" w:ascii="仿宋_GB2312" w:hAnsi="仿宋_GB2312" w:eastAsia="仿宋_GB2312" w:cs="仿宋_GB2312"/>
          <w:color w:val="000000"/>
          <w:sz w:val="32"/>
          <w:szCs w:val="32"/>
          <w:highlight w:val="none"/>
          <w:lang w:eastAsia="zh-CN"/>
        </w:rPr>
        <w:t>部署</w:t>
      </w:r>
      <w:r>
        <w:rPr>
          <w:rFonts w:hint="eastAsia" w:ascii="仿宋_GB2312" w:hAnsi="仿宋_GB2312" w:eastAsia="仿宋_GB2312" w:cs="仿宋_GB2312"/>
          <w:color w:val="000000"/>
          <w:sz w:val="32"/>
          <w:szCs w:val="32"/>
          <w:highlight w:val="none"/>
        </w:rPr>
        <w:t>、综合</w:t>
      </w:r>
      <w:r>
        <w:rPr>
          <w:rFonts w:hint="eastAsia" w:ascii="仿宋_GB2312" w:hAnsi="仿宋_GB2312" w:eastAsia="仿宋_GB2312" w:cs="仿宋_GB2312"/>
          <w:color w:val="000000"/>
          <w:sz w:val="32"/>
          <w:szCs w:val="32"/>
          <w:highlight w:val="none"/>
          <w:lang w:eastAsia="zh-CN"/>
        </w:rPr>
        <w:t>勘查、综合评价、绿色勘查</w:t>
      </w:r>
      <w:r>
        <w:rPr>
          <w:rFonts w:hint="eastAsia" w:ascii="仿宋_GB2312" w:hAnsi="仿宋_GB2312" w:eastAsia="仿宋_GB2312" w:cs="仿宋_GB2312"/>
          <w:color w:val="000000"/>
          <w:sz w:val="32"/>
          <w:szCs w:val="32"/>
          <w:highlight w:val="none"/>
        </w:rPr>
        <w:t>的原则，依据本指南和相关技术规范标准，在收集资料和现场调查的基础上自行编制或委托有关机构编制矿产资源</w:t>
      </w:r>
      <w:r>
        <w:rPr>
          <w:rFonts w:hint="eastAsia" w:ascii="仿宋_GB2312" w:hAnsi="仿宋_GB2312" w:eastAsia="仿宋_GB2312" w:cs="仿宋_GB2312"/>
          <w:color w:val="000000"/>
          <w:sz w:val="32"/>
          <w:szCs w:val="32"/>
          <w:highlight w:val="none"/>
          <w:lang w:eastAsia="zh-CN"/>
        </w:rPr>
        <w:t>勘查</w:t>
      </w:r>
      <w:r>
        <w:rPr>
          <w:rFonts w:hint="eastAsia" w:ascii="仿宋_GB2312" w:hAnsi="仿宋_GB2312" w:eastAsia="仿宋_GB2312" w:cs="仿宋_GB2312"/>
          <w:color w:val="000000"/>
          <w:sz w:val="32"/>
          <w:szCs w:val="32"/>
          <w:highlight w:val="none"/>
        </w:rPr>
        <w:t>方案。</w:t>
      </w:r>
    </w:p>
    <w:p w14:paraId="0BCBBAE8">
      <w:pPr>
        <w:keepNext w:val="0"/>
        <w:keepLines w:val="0"/>
        <w:pageBreakBefore w:val="0"/>
        <w:widowControl w:val="0"/>
        <w:tabs>
          <w:tab w:val="left" w:pos="30"/>
          <w:tab w:val="center" w:pos="4153"/>
        </w:tabs>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探矿权人自行编制或委托有关机构编制勘查方案时，要</w:t>
      </w:r>
      <w:r>
        <w:rPr>
          <w:rFonts w:hint="eastAsia" w:ascii="仿宋_GB2312" w:hAnsi="仿宋_GB2312" w:eastAsia="仿宋_GB2312" w:cs="仿宋_GB2312"/>
          <w:color w:val="000000"/>
          <w:sz w:val="32"/>
          <w:szCs w:val="32"/>
          <w:highlight w:val="none"/>
        </w:rPr>
        <w:t>强化质量把关，确保方案内容真实、客观、全面、规范</w:t>
      </w:r>
      <w:r>
        <w:rPr>
          <w:rFonts w:hint="eastAsia" w:ascii="仿宋_GB2312" w:hAnsi="仿宋_GB2312" w:eastAsia="仿宋_GB2312" w:cs="仿宋_GB2312"/>
          <w:color w:val="000000"/>
          <w:sz w:val="32"/>
          <w:szCs w:val="32"/>
          <w:highlight w:val="none"/>
          <w:lang w:eastAsia="zh-CN"/>
        </w:rPr>
        <w:t>，确保主要勘查工作方法手段的部署范围不超出探矿权登记勘查区域</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对共生、伴生矿产资源进行综合勘查、综合评价，部署</w:t>
      </w:r>
      <w:r>
        <w:rPr>
          <w:rFonts w:hint="eastAsia" w:ascii="仿宋_GB2312" w:hAnsi="仿宋_GB2312" w:eastAsia="仿宋_GB2312" w:cs="仿宋_GB2312"/>
          <w:color w:val="000000"/>
          <w:sz w:val="32"/>
          <w:szCs w:val="32"/>
          <w:highlight w:val="none"/>
        </w:rPr>
        <w:t>必要的绿色勘查方法手段</w:t>
      </w:r>
      <w:r>
        <w:rPr>
          <w:rFonts w:hint="eastAsia" w:ascii="仿宋_GB2312" w:hAnsi="仿宋_GB2312" w:eastAsia="仿宋_GB2312" w:cs="仿宋_GB2312"/>
          <w:color w:val="000000"/>
          <w:sz w:val="32"/>
          <w:szCs w:val="32"/>
          <w:highlight w:val="none"/>
          <w:lang w:eastAsia="zh-CN"/>
        </w:rPr>
        <w:t>，为科学合理开展勘查作业</w:t>
      </w:r>
      <w:r>
        <w:rPr>
          <w:rFonts w:hint="eastAsia" w:ascii="仿宋_GB2312" w:hAnsi="仿宋_GB2312" w:eastAsia="仿宋_GB2312" w:cs="仿宋_GB2312"/>
          <w:color w:val="000000"/>
          <w:sz w:val="32"/>
          <w:szCs w:val="32"/>
          <w:highlight w:val="none"/>
        </w:rPr>
        <w:t>提供依据。</w:t>
      </w:r>
    </w:p>
    <w:p w14:paraId="2CCEAB70">
      <w:pPr>
        <w:keepNext w:val="0"/>
        <w:keepLines w:val="0"/>
        <w:pageBreakBefore w:val="0"/>
        <w:widowControl w:val="0"/>
        <w:tabs>
          <w:tab w:val="left" w:pos="30"/>
          <w:tab w:val="center" w:pos="4153"/>
        </w:tabs>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探矿权人报送勘查方案时需同时提交纸介质和电子文档。电子文档采用WPS和PDF格式，A4幅面;附图用MapGis或ArcGis格式，图片用Tif或Jpg格式。</w:t>
      </w:r>
    </w:p>
    <w:p w14:paraId="54E6878F">
      <w:pPr>
        <w:keepNext w:val="0"/>
        <w:keepLines w:val="0"/>
        <w:pageBreakBefore w:val="0"/>
        <w:widowControl w:val="0"/>
        <w:tabs>
          <w:tab w:val="left" w:pos="30"/>
          <w:tab w:val="center" w:pos="4153"/>
        </w:tabs>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eastAsia" w:ascii="仿宋_GB2312" w:hAnsi="仿宋_GB2312" w:eastAsia="仿宋_GB2312" w:cs="仿宋_GB2312"/>
          <w:color w:val="000000"/>
          <w:sz w:val="32"/>
          <w:szCs w:val="32"/>
          <w:highlight w:val="none"/>
          <w:lang w:val="en-US" w:eastAsia="zh-CN"/>
        </w:rPr>
        <w:sectPr>
          <w:footerReference r:id="rId12" w:type="first"/>
          <w:footerReference r:id="rId11" w:type="default"/>
          <w:pgSz w:w="11906" w:h="16838"/>
          <w:pgMar w:top="1440" w:right="1800" w:bottom="1440" w:left="1800" w:header="851" w:footer="567" w:gutter="0"/>
          <w:pgNumType w:fmt="decimal"/>
          <w:cols w:space="720" w:num="1"/>
          <w:docGrid w:type="lines" w:linePitch="312" w:charSpace="0"/>
        </w:sectPr>
      </w:pPr>
      <w:r>
        <w:rPr>
          <w:rFonts w:hint="eastAsia" w:ascii="仿宋_GB2312" w:hAnsi="仿宋_GB2312" w:eastAsia="仿宋_GB2312" w:cs="仿宋_GB2312"/>
          <w:color w:val="000000"/>
          <w:sz w:val="32"/>
          <w:szCs w:val="32"/>
          <w:highlight w:val="none"/>
          <w:lang w:val="en-US" w:eastAsia="zh-CN"/>
        </w:rPr>
        <w:t>《指南》附录中所列法律法规、文件、标准、规范等供探矿权人编制勘查方案时参考。若有更新和补充，应按照最新规定和标准执行。</w:t>
      </w:r>
    </w:p>
    <w:p w14:paraId="140F873D">
      <w:pPr>
        <w:keepNext/>
        <w:keepLines/>
        <w:pageBreakBefore w:val="0"/>
        <w:widowControl w:val="0"/>
        <w:kinsoku/>
        <w:wordWrap/>
        <w:overflowPunct/>
        <w:topLinePunct w:val="0"/>
        <w:autoSpaceDE/>
        <w:autoSpaceDN/>
        <w:bidi w:val="0"/>
        <w:adjustRightInd/>
        <w:snapToGrid w:val="0"/>
        <w:spacing w:beforeAutospacing="0" w:afterAutospacing="0" w:line="360" w:lineRule="auto"/>
        <w:ind w:right="0" w:firstLine="0" w:firstLineChars="0"/>
        <w:textAlignment w:val="auto"/>
        <w:outlineLvl w:val="1"/>
        <w:rPr>
          <w:rFonts w:hint="default" w:ascii="Times New Roman" w:hAnsi="Times New Roman" w:eastAsia="黑体" w:cs="Times New Roman"/>
          <w:b w:val="0"/>
          <w:bCs w:val="0"/>
          <w:color w:val="000000"/>
          <w:kern w:val="0"/>
          <w:sz w:val="32"/>
          <w:szCs w:val="32"/>
          <w:highlight w:val="none"/>
          <w:lang w:val="en-US" w:eastAsia="zh-CN" w:bidi="ar-SA"/>
        </w:rPr>
      </w:pPr>
      <w:bookmarkStart w:id="29" w:name="_Toc165902633"/>
      <w:bookmarkStart w:id="30" w:name="_Toc162790493"/>
      <w:bookmarkStart w:id="31" w:name="_Toc19693"/>
      <w:bookmarkStart w:id="32" w:name="_Toc162962735"/>
      <w:bookmarkStart w:id="33" w:name="_Toc163549733"/>
      <w:bookmarkStart w:id="34" w:name="_Toc156410930"/>
      <w:bookmarkStart w:id="35" w:name="_Toc162551462"/>
      <w:bookmarkStart w:id="36" w:name="_Toc164437482"/>
      <w:bookmarkStart w:id="37" w:name="_Toc21174"/>
      <w:bookmarkStart w:id="38" w:name="_Toc167307725"/>
      <w:bookmarkStart w:id="39" w:name="_Toc162551731"/>
      <w:bookmarkStart w:id="40" w:name="_Toc156463651"/>
      <w:r>
        <w:rPr>
          <w:rFonts w:hint="default" w:ascii="Times New Roman" w:hAnsi="Times New Roman" w:eastAsia="黑体" w:cs="Times New Roman"/>
          <w:b w:val="0"/>
          <w:bCs w:val="0"/>
          <w:color w:val="000000"/>
          <w:kern w:val="0"/>
          <w:sz w:val="32"/>
          <w:szCs w:val="32"/>
          <w:highlight w:val="none"/>
          <w:lang w:val="en-US" w:eastAsia="zh-CN" w:bidi="ar-SA"/>
        </w:rPr>
        <w:t>二、矿产资源勘查方案编制信息及承诺</w:t>
      </w:r>
    </w:p>
    <w:p w14:paraId="73FCB86C">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方正小标宋简体" w:cs="Times New Roman"/>
          <w:color w:val="000000"/>
          <w:sz w:val="28"/>
          <w:szCs w:val="28"/>
          <w:highlight w:val="none"/>
        </w:rPr>
      </w:pPr>
      <w:r>
        <w:rPr>
          <w:rFonts w:hint="default" w:ascii="Times New Roman" w:hAnsi="Times New Roman" w:eastAsia="方正小标宋简体" w:cs="Times New Roman"/>
          <w:color w:val="000000"/>
          <w:sz w:val="28"/>
          <w:szCs w:val="28"/>
          <w:highlight w:val="none"/>
        </w:rPr>
        <w:t>矿产资源</w:t>
      </w:r>
      <w:r>
        <w:rPr>
          <w:rFonts w:hint="default" w:ascii="Times New Roman" w:hAnsi="Times New Roman" w:eastAsia="方正小标宋简体" w:cs="Times New Roman"/>
          <w:color w:val="000000"/>
          <w:sz w:val="28"/>
          <w:szCs w:val="28"/>
          <w:highlight w:val="none"/>
          <w:lang w:eastAsia="zh-CN"/>
        </w:rPr>
        <w:t>勘查</w:t>
      </w:r>
      <w:r>
        <w:rPr>
          <w:rFonts w:hint="default" w:ascii="Times New Roman" w:hAnsi="Times New Roman" w:eastAsia="方正小标宋简体" w:cs="Times New Roman"/>
          <w:color w:val="000000"/>
          <w:sz w:val="28"/>
          <w:szCs w:val="28"/>
          <w:highlight w:val="none"/>
        </w:rPr>
        <w:t>方案编制信息及承诺书</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345"/>
        <w:gridCol w:w="1087"/>
        <w:gridCol w:w="1529"/>
        <w:gridCol w:w="1275"/>
        <w:gridCol w:w="1358"/>
        <w:gridCol w:w="1004"/>
      </w:tblGrid>
      <w:tr w14:paraId="28F1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9" w:type="dxa"/>
            <w:gridSpan w:val="2"/>
            <w:noWrap w:val="0"/>
            <w:vAlign w:val="center"/>
          </w:tcPr>
          <w:p w14:paraId="172C68A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lang w:eastAsia="zh-CN"/>
              </w:rPr>
              <w:t>勘查方案</w:t>
            </w:r>
            <w:r>
              <w:rPr>
                <w:rFonts w:hint="default" w:ascii="Times New Roman" w:hAnsi="Times New Roman" w:eastAsia="黑体" w:cs="Times New Roman"/>
                <w:color w:val="000000"/>
                <w:sz w:val="24"/>
                <w:szCs w:val="24"/>
                <w:highlight w:val="none"/>
              </w:rPr>
              <w:t>名称</w:t>
            </w:r>
          </w:p>
        </w:tc>
        <w:tc>
          <w:tcPr>
            <w:tcW w:w="6253" w:type="dxa"/>
            <w:gridSpan w:val="5"/>
            <w:noWrap w:val="0"/>
            <w:vAlign w:val="center"/>
          </w:tcPr>
          <w:p w14:paraId="6A4B6AE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仿宋_GB2312" w:cs="Times New Roman"/>
                <w:b/>
                <w:color w:val="000000"/>
                <w:sz w:val="24"/>
                <w:szCs w:val="24"/>
                <w:highlight w:val="none"/>
                <w:lang w:eastAsia="zh-CN"/>
              </w:rPr>
            </w:pPr>
            <w:r>
              <w:rPr>
                <w:rFonts w:hint="default" w:ascii="Times New Roman" w:hAnsi="Times New Roman" w:eastAsia="仿宋_GB2312" w:cs="Times New Roman"/>
                <w:b/>
                <w:color w:val="000000"/>
                <w:sz w:val="24"/>
                <w:szCs w:val="24"/>
                <w:highlight w:val="none"/>
                <w:lang w:eastAsia="zh-CN"/>
              </w:rPr>
              <w:t>勘查项目</w:t>
            </w:r>
            <w:r>
              <w:rPr>
                <w:rFonts w:hint="default" w:ascii="Times New Roman" w:hAnsi="Times New Roman" w:eastAsia="仿宋_GB2312" w:cs="Times New Roman"/>
                <w:b/>
                <w:color w:val="000000"/>
                <w:sz w:val="24"/>
                <w:szCs w:val="24"/>
                <w:highlight w:val="none"/>
              </w:rPr>
              <w:t>名称+</w:t>
            </w:r>
            <w:r>
              <w:rPr>
                <w:rFonts w:hint="default" w:ascii="Times New Roman" w:hAnsi="Times New Roman" w:eastAsia="仿宋_GB2312" w:cs="Times New Roman"/>
                <w:b/>
                <w:color w:val="000000"/>
                <w:sz w:val="24"/>
                <w:szCs w:val="24"/>
                <w:highlight w:val="none"/>
                <w:lang w:eastAsia="zh-CN"/>
              </w:rPr>
              <w:t>勘查方案</w:t>
            </w:r>
          </w:p>
          <w:p w14:paraId="5AD4CC3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both"/>
              <w:textAlignment w:val="auto"/>
              <w:rPr>
                <w:rFonts w:hint="default" w:asci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勘查项目名称与不动产权证书（探矿权）证载名称</w:t>
            </w:r>
            <w:r>
              <w:rPr>
                <w:rFonts w:hint="default" w:ascii="Times New Roman" w:hAnsi="Times New Roman" w:eastAsia="仿宋_GB2312" w:cs="Times New Roman"/>
                <w:color w:val="000000"/>
                <w:sz w:val="24"/>
                <w:szCs w:val="24"/>
                <w:highlight w:val="none"/>
              </w:rPr>
              <w:t>一致）</w:t>
            </w:r>
          </w:p>
        </w:tc>
      </w:tr>
      <w:tr w14:paraId="2352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restart"/>
            <w:noWrap w:val="0"/>
            <w:vAlign w:val="center"/>
          </w:tcPr>
          <w:p w14:paraId="7EBFA22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241" w:firstLineChars="100"/>
              <w:jc w:val="both"/>
              <w:textAlignment w:val="auto"/>
              <w:rPr>
                <w:rFonts w:hint="default" w:ascii="Times New Roman" w:hAnsi="Times New Roman" w:eastAsia="黑体" w:cs="Times New Roman"/>
                <w:b/>
                <w:bCs/>
                <w:color w:val="000000"/>
                <w:sz w:val="24"/>
                <w:szCs w:val="24"/>
                <w:highlight w:val="none"/>
                <w:lang w:eastAsia="zh-CN"/>
              </w:rPr>
            </w:pPr>
            <w:r>
              <w:rPr>
                <w:rFonts w:hint="default" w:ascii="Times New Roman" w:hAnsi="Times New Roman" w:eastAsia="黑体" w:cs="Times New Roman"/>
                <w:b/>
                <w:bCs/>
                <w:color w:val="000000"/>
                <w:sz w:val="24"/>
                <w:szCs w:val="24"/>
                <w:highlight w:val="none"/>
                <w:lang w:eastAsia="zh-CN"/>
              </w:rPr>
              <w:t>探</w:t>
            </w:r>
          </w:p>
          <w:p w14:paraId="63659B4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241" w:firstLineChars="100"/>
              <w:jc w:val="both"/>
              <w:textAlignment w:val="auto"/>
              <w:rPr>
                <w:rFonts w:hint="default" w:ascii="Times New Roman" w:hAnsi="Times New Roman" w:eastAsia="黑体" w:cs="Times New Roman"/>
                <w:b/>
                <w:bCs/>
                <w:color w:val="000000"/>
                <w:sz w:val="24"/>
                <w:szCs w:val="24"/>
                <w:highlight w:val="none"/>
                <w:lang w:eastAsia="zh-CN"/>
              </w:rPr>
            </w:pPr>
            <w:r>
              <w:rPr>
                <w:rFonts w:hint="default" w:ascii="Times New Roman" w:hAnsi="Times New Roman" w:eastAsia="黑体" w:cs="Times New Roman"/>
                <w:b/>
                <w:bCs/>
                <w:color w:val="000000"/>
                <w:sz w:val="24"/>
                <w:szCs w:val="24"/>
                <w:highlight w:val="none"/>
                <w:lang w:eastAsia="zh-CN"/>
              </w:rPr>
              <w:t>矿</w:t>
            </w:r>
          </w:p>
          <w:p w14:paraId="2EC3CAC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241" w:firstLineChars="100"/>
              <w:jc w:val="both"/>
              <w:textAlignment w:val="auto"/>
              <w:rPr>
                <w:rFonts w:hint="default" w:ascii="Times New Roman" w:hAnsi="Times New Roman" w:eastAsia="黑体" w:cs="Times New Roman"/>
                <w:b/>
                <w:bCs/>
                <w:color w:val="000000"/>
                <w:sz w:val="24"/>
                <w:szCs w:val="24"/>
                <w:highlight w:val="none"/>
                <w:lang w:eastAsia="zh-CN"/>
              </w:rPr>
            </w:pPr>
            <w:r>
              <w:rPr>
                <w:rFonts w:hint="default" w:ascii="Times New Roman" w:hAnsi="Times New Roman" w:eastAsia="黑体" w:cs="Times New Roman"/>
                <w:b/>
                <w:bCs/>
                <w:color w:val="000000"/>
                <w:sz w:val="24"/>
                <w:szCs w:val="24"/>
                <w:highlight w:val="none"/>
                <w:lang w:eastAsia="zh-CN"/>
              </w:rPr>
              <w:t>权</w:t>
            </w:r>
          </w:p>
          <w:p w14:paraId="7F3D42D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241" w:firstLineChars="100"/>
              <w:jc w:val="both"/>
              <w:textAlignment w:val="auto"/>
              <w:rPr>
                <w:rFonts w:hint="default" w:ascii="Times New Roman" w:hAnsi="Times New Roman" w:eastAsia="黑体" w:cs="Times New Roman"/>
                <w:b/>
                <w:bCs/>
                <w:color w:val="000000"/>
                <w:sz w:val="24"/>
                <w:szCs w:val="24"/>
                <w:highlight w:val="none"/>
                <w:lang w:eastAsia="zh-CN"/>
              </w:rPr>
            </w:pPr>
            <w:r>
              <w:rPr>
                <w:rFonts w:hint="default" w:ascii="Times New Roman" w:hAnsi="Times New Roman" w:eastAsia="黑体" w:cs="Times New Roman"/>
                <w:b/>
                <w:bCs/>
                <w:color w:val="000000"/>
                <w:sz w:val="24"/>
                <w:szCs w:val="24"/>
                <w:highlight w:val="none"/>
                <w:lang w:eastAsia="zh-CN"/>
              </w:rPr>
              <w:t>人</w:t>
            </w:r>
          </w:p>
        </w:tc>
        <w:tc>
          <w:tcPr>
            <w:tcW w:w="1345" w:type="dxa"/>
            <w:noWrap w:val="0"/>
            <w:vAlign w:val="center"/>
          </w:tcPr>
          <w:p w14:paraId="342E9A7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名  称</w:t>
            </w:r>
          </w:p>
        </w:tc>
        <w:tc>
          <w:tcPr>
            <w:tcW w:w="6253" w:type="dxa"/>
            <w:gridSpan w:val="5"/>
            <w:noWrap w:val="0"/>
            <w:vAlign w:val="center"/>
          </w:tcPr>
          <w:p w14:paraId="06D1721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eastAsia="仿宋_GB2312" w:cs="Times New Roman"/>
                <w:color w:val="000000"/>
                <w:sz w:val="24"/>
                <w:szCs w:val="24"/>
                <w:highlight w:val="none"/>
              </w:rPr>
            </w:pPr>
            <w:r>
              <w:rPr>
                <w:rFonts w:hint="default" w:ascii="Times New Roman" w:eastAsia="仿宋_GB2312" w:cs="Times New Roman"/>
                <w:color w:val="000000"/>
                <w:sz w:val="24"/>
                <w:szCs w:val="24"/>
                <w:highlight w:val="none"/>
                <w:lang w:eastAsia="zh-CN"/>
              </w:rPr>
              <w:t>（探矿权人</w:t>
            </w:r>
            <w:r>
              <w:rPr>
                <w:rFonts w:hint="default" w:ascii="Times New Roman" w:eastAsia="仿宋_GB2312" w:cs="Times New Roman"/>
                <w:color w:val="000000"/>
                <w:sz w:val="24"/>
                <w:szCs w:val="24"/>
                <w:highlight w:val="none"/>
              </w:rPr>
              <w:t>名称）</w:t>
            </w:r>
          </w:p>
        </w:tc>
      </w:tr>
      <w:tr w14:paraId="5C59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73C8C99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b/>
                <w:bCs/>
                <w:color w:val="000000"/>
                <w:sz w:val="24"/>
                <w:szCs w:val="24"/>
                <w:highlight w:val="none"/>
              </w:rPr>
            </w:pPr>
          </w:p>
        </w:tc>
        <w:tc>
          <w:tcPr>
            <w:tcW w:w="1345" w:type="dxa"/>
            <w:noWrap w:val="0"/>
            <w:vAlign w:val="center"/>
          </w:tcPr>
          <w:p w14:paraId="4FA1275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通信地址</w:t>
            </w:r>
          </w:p>
        </w:tc>
        <w:tc>
          <w:tcPr>
            <w:tcW w:w="3891" w:type="dxa"/>
            <w:gridSpan w:val="3"/>
            <w:noWrap w:val="0"/>
            <w:vAlign w:val="center"/>
          </w:tcPr>
          <w:p w14:paraId="594FB33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c>
          <w:tcPr>
            <w:tcW w:w="1358" w:type="dxa"/>
            <w:noWrap w:val="0"/>
            <w:vAlign w:val="center"/>
          </w:tcPr>
          <w:p w14:paraId="047CBCE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邮政编码</w:t>
            </w:r>
          </w:p>
        </w:tc>
        <w:tc>
          <w:tcPr>
            <w:tcW w:w="1004" w:type="dxa"/>
            <w:noWrap w:val="0"/>
            <w:vAlign w:val="center"/>
          </w:tcPr>
          <w:p w14:paraId="04347CC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r>
      <w:tr w14:paraId="745A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1DFE05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b/>
                <w:bCs/>
                <w:color w:val="000000"/>
                <w:sz w:val="24"/>
                <w:szCs w:val="24"/>
                <w:highlight w:val="none"/>
              </w:rPr>
            </w:pPr>
          </w:p>
        </w:tc>
        <w:tc>
          <w:tcPr>
            <w:tcW w:w="1345" w:type="dxa"/>
            <w:noWrap w:val="0"/>
            <w:vAlign w:val="center"/>
          </w:tcPr>
          <w:p w14:paraId="5C25D3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联系人</w:t>
            </w:r>
          </w:p>
        </w:tc>
        <w:tc>
          <w:tcPr>
            <w:tcW w:w="1087" w:type="dxa"/>
            <w:noWrap w:val="0"/>
            <w:vAlign w:val="center"/>
          </w:tcPr>
          <w:p w14:paraId="6C85810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eastAsia="宋体" w:cs="Times New Roman"/>
                <w:color w:val="000000"/>
                <w:sz w:val="24"/>
                <w:szCs w:val="24"/>
                <w:highlight w:val="none"/>
              </w:rPr>
            </w:pPr>
          </w:p>
        </w:tc>
        <w:tc>
          <w:tcPr>
            <w:tcW w:w="1529" w:type="dxa"/>
            <w:noWrap w:val="0"/>
            <w:vAlign w:val="center"/>
          </w:tcPr>
          <w:p w14:paraId="21A06A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联系电话</w:t>
            </w:r>
          </w:p>
        </w:tc>
        <w:tc>
          <w:tcPr>
            <w:tcW w:w="1275" w:type="dxa"/>
            <w:noWrap w:val="0"/>
            <w:vAlign w:val="center"/>
          </w:tcPr>
          <w:p w14:paraId="376AA07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c>
          <w:tcPr>
            <w:tcW w:w="1358" w:type="dxa"/>
            <w:noWrap w:val="0"/>
            <w:vAlign w:val="center"/>
          </w:tcPr>
          <w:p w14:paraId="52F52AC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传 真</w:t>
            </w:r>
          </w:p>
        </w:tc>
        <w:tc>
          <w:tcPr>
            <w:tcW w:w="1004" w:type="dxa"/>
            <w:noWrap w:val="0"/>
            <w:vAlign w:val="center"/>
          </w:tcPr>
          <w:p w14:paraId="1A39091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r>
      <w:tr w14:paraId="04FE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584B3EB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b/>
                <w:bCs/>
                <w:color w:val="000000"/>
                <w:sz w:val="24"/>
                <w:szCs w:val="24"/>
                <w:highlight w:val="none"/>
              </w:rPr>
            </w:pPr>
          </w:p>
        </w:tc>
        <w:tc>
          <w:tcPr>
            <w:tcW w:w="1345" w:type="dxa"/>
            <w:noWrap w:val="0"/>
            <w:vAlign w:val="center"/>
          </w:tcPr>
          <w:p w14:paraId="40CF546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电子邮箱</w:t>
            </w:r>
          </w:p>
        </w:tc>
        <w:tc>
          <w:tcPr>
            <w:tcW w:w="6253" w:type="dxa"/>
            <w:gridSpan w:val="5"/>
            <w:noWrap w:val="0"/>
            <w:vAlign w:val="center"/>
          </w:tcPr>
          <w:p w14:paraId="0C84C29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r>
      <w:tr w14:paraId="1252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restart"/>
            <w:noWrap w:val="0"/>
            <w:vAlign w:val="center"/>
          </w:tcPr>
          <w:p w14:paraId="4F708A3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both"/>
              <w:textAlignment w:val="auto"/>
              <w:rPr>
                <w:rFonts w:hint="default" w:ascii="Times New Roman" w:hAnsi="Times New Roman" w:eastAsia="黑体" w:cs="Times New Roman"/>
                <w:b/>
                <w:bCs/>
                <w:color w:val="000000"/>
                <w:sz w:val="24"/>
                <w:szCs w:val="24"/>
                <w:highlight w:val="none"/>
                <w:lang w:eastAsia="zh-CN"/>
              </w:rPr>
            </w:pPr>
            <w:r>
              <w:rPr>
                <w:rFonts w:hint="default" w:ascii="Times New Roman" w:hAnsi="Times New Roman" w:eastAsia="黑体" w:cs="Times New Roman"/>
                <w:b/>
                <w:bCs/>
                <w:color w:val="000000"/>
                <w:sz w:val="24"/>
                <w:szCs w:val="24"/>
                <w:highlight w:val="none"/>
              </w:rPr>
              <w:t>编制单位</w:t>
            </w:r>
            <w:r>
              <w:rPr>
                <w:rFonts w:hint="default" w:ascii="Times New Roman" w:hAnsi="Times New Roman" w:eastAsia="黑体" w:cs="Times New Roman"/>
                <w:color w:val="000000"/>
                <w:sz w:val="24"/>
                <w:szCs w:val="24"/>
                <w:highlight w:val="none"/>
                <w:lang w:eastAsia="zh-CN"/>
              </w:rPr>
              <w:t>（探矿权人自行编制可不填）</w:t>
            </w:r>
          </w:p>
        </w:tc>
        <w:tc>
          <w:tcPr>
            <w:tcW w:w="1345" w:type="dxa"/>
            <w:noWrap w:val="0"/>
            <w:vAlign w:val="center"/>
          </w:tcPr>
          <w:p w14:paraId="5DE817F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名  称</w:t>
            </w:r>
          </w:p>
        </w:tc>
        <w:tc>
          <w:tcPr>
            <w:tcW w:w="6253" w:type="dxa"/>
            <w:gridSpan w:val="5"/>
            <w:noWrap w:val="0"/>
            <w:vAlign w:val="center"/>
          </w:tcPr>
          <w:p w14:paraId="336A43D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r>
      <w:tr w14:paraId="286D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590B7D9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c>
          <w:tcPr>
            <w:tcW w:w="1345" w:type="dxa"/>
            <w:noWrap w:val="0"/>
            <w:vAlign w:val="center"/>
          </w:tcPr>
          <w:p w14:paraId="62789FA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通信地址</w:t>
            </w:r>
          </w:p>
        </w:tc>
        <w:tc>
          <w:tcPr>
            <w:tcW w:w="3891" w:type="dxa"/>
            <w:gridSpan w:val="3"/>
            <w:noWrap w:val="0"/>
            <w:vAlign w:val="center"/>
          </w:tcPr>
          <w:p w14:paraId="277AADD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c>
          <w:tcPr>
            <w:tcW w:w="1358" w:type="dxa"/>
            <w:noWrap w:val="0"/>
            <w:vAlign w:val="center"/>
          </w:tcPr>
          <w:p w14:paraId="4BF1E3F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邮政编码</w:t>
            </w:r>
          </w:p>
        </w:tc>
        <w:tc>
          <w:tcPr>
            <w:tcW w:w="1004" w:type="dxa"/>
            <w:noWrap w:val="0"/>
            <w:vAlign w:val="center"/>
          </w:tcPr>
          <w:p w14:paraId="1FF1810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r>
      <w:tr w14:paraId="0442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6F0C815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c>
          <w:tcPr>
            <w:tcW w:w="1345" w:type="dxa"/>
            <w:noWrap w:val="0"/>
            <w:vAlign w:val="center"/>
          </w:tcPr>
          <w:p w14:paraId="236EBAA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联系人</w:t>
            </w:r>
          </w:p>
        </w:tc>
        <w:tc>
          <w:tcPr>
            <w:tcW w:w="1087" w:type="dxa"/>
            <w:noWrap w:val="0"/>
            <w:vAlign w:val="center"/>
          </w:tcPr>
          <w:p w14:paraId="18F3C70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eastAsia="宋体" w:cs="Times New Roman"/>
                <w:color w:val="000000"/>
                <w:sz w:val="24"/>
                <w:szCs w:val="24"/>
                <w:highlight w:val="none"/>
              </w:rPr>
            </w:pPr>
          </w:p>
        </w:tc>
        <w:tc>
          <w:tcPr>
            <w:tcW w:w="1529" w:type="dxa"/>
            <w:noWrap w:val="0"/>
            <w:vAlign w:val="center"/>
          </w:tcPr>
          <w:p w14:paraId="08010A2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联系电话</w:t>
            </w:r>
          </w:p>
        </w:tc>
        <w:tc>
          <w:tcPr>
            <w:tcW w:w="1275" w:type="dxa"/>
            <w:noWrap w:val="0"/>
            <w:vAlign w:val="center"/>
          </w:tcPr>
          <w:p w14:paraId="58E36FC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c>
          <w:tcPr>
            <w:tcW w:w="1358" w:type="dxa"/>
            <w:noWrap w:val="0"/>
            <w:vAlign w:val="center"/>
          </w:tcPr>
          <w:p w14:paraId="1AF11FD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传 真</w:t>
            </w:r>
          </w:p>
        </w:tc>
        <w:tc>
          <w:tcPr>
            <w:tcW w:w="1004" w:type="dxa"/>
            <w:noWrap w:val="0"/>
            <w:vAlign w:val="center"/>
          </w:tcPr>
          <w:p w14:paraId="2A45440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r>
      <w:tr w14:paraId="6EB4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76E5937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ascii="Times New Roman" w:hAnsi="Times New Roman" w:eastAsia="黑体" w:cs="Times New Roman"/>
                <w:color w:val="000000"/>
                <w:sz w:val="24"/>
                <w:szCs w:val="24"/>
                <w:highlight w:val="none"/>
              </w:rPr>
            </w:pPr>
          </w:p>
        </w:tc>
        <w:tc>
          <w:tcPr>
            <w:tcW w:w="1345" w:type="dxa"/>
            <w:noWrap w:val="0"/>
            <w:vAlign w:val="center"/>
          </w:tcPr>
          <w:p w14:paraId="59327CA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电子邮箱</w:t>
            </w:r>
          </w:p>
        </w:tc>
        <w:tc>
          <w:tcPr>
            <w:tcW w:w="6253" w:type="dxa"/>
            <w:gridSpan w:val="5"/>
            <w:noWrap w:val="0"/>
            <w:vAlign w:val="center"/>
          </w:tcPr>
          <w:p w14:paraId="48552A7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eastAsia="宋体" w:cs="Times New Roman"/>
                <w:color w:val="000000"/>
                <w:sz w:val="24"/>
                <w:szCs w:val="24"/>
                <w:highlight w:val="none"/>
              </w:rPr>
            </w:pPr>
          </w:p>
        </w:tc>
      </w:tr>
      <w:tr w14:paraId="06DC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269" w:type="dxa"/>
            <w:gridSpan w:val="2"/>
            <w:noWrap w:val="0"/>
            <w:vAlign w:val="center"/>
          </w:tcPr>
          <w:p w14:paraId="2F93308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勘查方案</w:t>
            </w:r>
          </w:p>
          <w:p w14:paraId="6093ED6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编制情形</w:t>
            </w:r>
          </w:p>
        </w:tc>
        <w:tc>
          <w:tcPr>
            <w:tcW w:w="6253" w:type="dxa"/>
            <w:gridSpan w:val="5"/>
            <w:noWrap w:val="0"/>
            <w:vAlign w:val="center"/>
          </w:tcPr>
          <w:p w14:paraId="602DCBC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482"/>
              <w:jc w:val="left"/>
              <w:textAlignment w:val="auto"/>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首次申请</w:t>
            </w:r>
          </w:p>
          <w:p w14:paraId="021DF96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482"/>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延续申请</w:t>
            </w:r>
          </w:p>
          <w:p w14:paraId="034CFBF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482"/>
              <w:jc w:val="left"/>
              <w:textAlignment w:val="auto"/>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变更申请（变更勘查区域，含探矿权合并或分立）</w:t>
            </w:r>
          </w:p>
          <w:p w14:paraId="4103B86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482"/>
              <w:jc w:val="left"/>
              <w:textAlignment w:val="auto"/>
              <w:rPr>
                <w:rFonts w:hint="default" w:eastAsia="黑体" w:cs="Times New Roman"/>
                <w:color w:val="000000"/>
                <w:spacing w:val="6"/>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勘查方案重大调整</w:t>
            </w:r>
          </w:p>
        </w:tc>
      </w:tr>
      <w:tr w14:paraId="653E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9" w:type="dxa"/>
            <w:gridSpan w:val="2"/>
            <w:noWrap w:val="0"/>
            <w:vAlign w:val="center"/>
          </w:tcPr>
          <w:p w14:paraId="2667052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不动产权证书</w:t>
            </w:r>
          </w:p>
          <w:p w14:paraId="4EAB2DB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（探矿权）</w:t>
            </w:r>
            <w:r>
              <w:rPr>
                <w:rFonts w:hint="eastAsia" w:eastAsia="黑体" w:cs="Times New Roman"/>
                <w:color w:val="000000"/>
                <w:sz w:val="24"/>
                <w:szCs w:val="24"/>
                <w:highlight w:val="none"/>
                <w:lang w:eastAsia="zh-CN"/>
              </w:rPr>
              <w:t>证号</w:t>
            </w:r>
          </w:p>
        </w:tc>
        <w:tc>
          <w:tcPr>
            <w:tcW w:w="6253" w:type="dxa"/>
            <w:gridSpan w:val="5"/>
            <w:noWrap w:val="0"/>
            <w:vAlign w:val="center"/>
          </w:tcPr>
          <w:p w14:paraId="46BB49C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宋体" w:cs="Times New Roman"/>
                <w:color w:val="000000"/>
                <w:sz w:val="24"/>
                <w:szCs w:val="24"/>
                <w:highlight w:val="none"/>
              </w:rPr>
            </w:pPr>
          </w:p>
        </w:tc>
      </w:tr>
      <w:tr w14:paraId="69B9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9" w:type="dxa"/>
            <w:gridSpan w:val="2"/>
            <w:noWrap w:val="0"/>
            <w:vAlign w:val="center"/>
          </w:tcPr>
          <w:p w14:paraId="0F002A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探矿权</w:t>
            </w:r>
            <w:r>
              <w:rPr>
                <w:rFonts w:hint="default" w:ascii="Times New Roman" w:hAnsi="Times New Roman" w:eastAsia="黑体" w:cs="Times New Roman"/>
                <w:color w:val="000000"/>
                <w:sz w:val="24"/>
                <w:szCs w:val="24"/>
                <w:highlight w:val="none"/>
              </w:rPr>
              <w:t>有效期</w:t>
            </w:r>
          </w:p>
        </w:tc>
        <w:tc>
          <w:tcPr>
            <w:tcW w:w="6253" w:type="dxa"/>
            <w:gridSpan w:val="5"/>
            <w:noWrap w:val="0"/>
            <w:vAlign w:val="center"/>
          </w:tcPr>
          <w:p w14:paraId="38D69BC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宋体" w:cs="Times New Roman"/>
                <w:color w:val="000000"/>
                <w:sz w:val="24"/>
                <w:szCs w:val="24"/>
                <w:highlight w:val="none"/>
              </w:rPr>
            </w:pPr>
          </w:p>
        </w:tc>
      </w:tr>
      <w:tr w14:paraId="04DF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jc w:val="center"/>
        </w:trPr>
        <w:tc>
          <w:tcPr>
            <w:tcW w:w="2269" w:type="dxa"/>
            <w:gridSpan w:val="2"/>
            <w:noWrap w:val="0"/>
            <w:vAlign w:val="center"/>
          </w:tcPr>
          <w:p w14:paraId="177589E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lang w:eastAsia="zh-CN"/>
              </w:rPr>
              <w:t>探矿权</w:t>
            </w:r>
            <w:r>
              <w:rPr>
                <w:rFonts w:hint="default" w:ascii="Times New Roman" w:hAnsi="Times New Roman" w:eastAsia="黑体" w:cs="Times New Roman"/>
                <w:color w:val="000000"/>
                <w:sz w:val="24"/>
                <w:szCs w:val="24"/>
                <w:highlight w:val="none"/>
              </w:rPr>
              <w:t>人承诺</w:t>
            </w:r>
          </w:p>
        </w:tc>
        <w:tc>
          <w:tcPr>
            <w:tcW w:w="6253" w:type="dxa"/>
            <w:gridSpan w:val="5"/>
            <w:noWrap w:val="0"/>
            <w:vAlign w:val="center"/>
          </w:tcPr>
          <w:p w14:paraId="3F62FB5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482"/>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我单位已按要求编制矿产资源</w:t>
            </w:r>
            <w:r>
              <w:rPr>
                <w:rFonts w:hint="default" w:ascii="Times New Roman" w:hAnsi="Times New Roman" w:eastAsia="仿宋_GB2312" w:cs="Times New Roman"/>
                <w:color w:val="000000"/>
                <w:sz w:val="24"/>
                <w:szCs w:val="24"/>
                <w:highlight w:val="none"/>
                <w:lang w:eastAsia="zh-CN"/>
              </w:rPr>
              <w:t>勘查方案</w:t>
            </w:r>
            <w:r>
              <w:rPr>
                <w:rFonts w:hint="default" w:ascii="Times New Roman" w:hAnsi="Times New Roman" w:eastAsia="仿宋_GB2312" w:cs="Times New Roman"/>
                <w:color w:val="000000"/>
                <w:sz w:val="24"/>
                <w:szCs w:val="24"/>
                <w:highlight w:val="none"/>
              </w:rPr>
              <w:t>，现承诺如下：</w:t>
            </w:r>
          </w:p>
          <w:p w14:paraId="23488A1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482"/>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1.方案内容真实、符合技术规范要求。</w:t>
            </w:r>
          </w:p>
          <w:p w14:paraId="430B3AD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482"/>
              <w:jc w:val="left"/>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2.严格遵守矿产资源法律法规、相关矿业权管理政策。严格按照批准的</w:t>
            </w:r>
            <w:r>
              <w:rPr>
                <w:rFonts w:hint="default" w:ascii="Times New Roman" w:hAnsi="Times New Roman" w:eastAsia="仿宋_GB2312" w:cs="Times New Roman"/>
                <w:color w:val="000000"/>
                <w:sz w:val="24"/>
                <w:szCs w:val="24"/>
                <w:highlight w:val="none"/>
                <w:lang w:eastAsia="zh-CN"/>
              </w:rPr>
              <w:t>勘查方案</w:t>
            </w:r>
            <w:r>
              <w:rPr>
                <w:rFonts w:hint="default" w:ascii="Times New Roman" w:hAnsi="Times New Roman" w:eastAsia="仿宋_GB2312" w:cs="Times New Roman"/>
                <w:color w:val="000000"/>
                <w:sz w:val="24"/>
                <w:szCs w:val="24"/>
                <w:highlight w:val="none"/>
              </w:rPr>
              <w:t>等进行</w:t>
            </w:r>
            <w:r>
              <w:rPr>
                <w:rFonts w:hint="default" w:ascii="Times New Roman" w:hAnsi="Times New Roman" w:eastAsia="仿宋_GB2312" w:cs="Times New Roman"/>
                <w:color w:val="000000"/>
                <w:sz w:val="24"/>
                <w:szCs w:val="24"/>
                <w:highlight w:val="none"/>
                <w:lang w:eastAsia="zh-CN"/>
              </w:rPr>
              <w:t>勘查工作</w:t>
            </w:r>
            <w:r>
              <w:rPr>
                <w:rFonts w:hint="default" w:ascii="Times New Roman" w:hAnsi="Times New Roman" w:eastAsia="仿宋_GB2312" w:cs="Times New Roman"/>
                <w:color w:val="000000"/>
                <w:sz w:val="24"/>
                <w:szCs w:val="24"/>
                <w:highlight w:val="none"/>
              </w:rPr>
              <w:t>。自觉接受相关部门监督管理。</w:t>
            </w:r>
          </w:p>
          <w:p w14:paraId="4BE57AC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left"/>
              <w:textAlignment w:val="auto"/>
              <w:rPr>
                <w:rFonts w:hint="default" w:ascii="Times New Roman" w:hAnsi="Times New Roman" w:eastAsia="仿宋_GB2312" w:cs="Times New Roman"/>
                <w:color w:val="000000"/>
                <w:sz w:val="24"/>
                <w:szCs w:val="24"/>
                <w:highlight w:val="none"/>
              </w:rPr>
            </w:pPr>
          </w:p>
          <w:p w14:paraId="3DF55F8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3120" w:firstLineChars="1300"/>
              <w:jc w:val="left"/>
              <w:textAlignment w:val="auto"/>
              <w:rPr>
                <w:rFonts w:hint="default" w:ascii="Times New Roman" w:hAnsi="Times New Roman" w:eastAsia="仿宋_GB2312" w:cs="Times New Roman"/>
                <w:color w:val="000000"/>
                <w:sz w:val="24"/>
                <w:szCs w:val="24"/>
                <w:highlight w:val="none"/>
                <w:u w:val="single"/>
              </w:rPr>
            </w:pPr>
            <w:r>
              <w:rPr>
                <w:rFonts w:hint="default" w:ascii="Times New Roman" w:hAnsi="Times New Roman" w:eastAsia="仿宋_GB2312" w:cs="Times New Roman"/>
                <w:color w:val="000000"/>
                <w:sz w:val="24"/>
                <w:szCs w:val="24"/>
                <w:highlight w:val="none"/>
                <w:lang w:eastAsia="zh-CN"/>
              </w:rPr>
              <w:t>探矿权人</w:t>
            </w:r>
            <w:r>
              <w:rPr>
                <w:rFonts w:hint="default" w:ascii="Times New Roman" w:hAnsi="Times New Roman" w:eastAsia="仿宋_GB2312" w:cs="Times New Roman"/>
                <w:color w:val="000000"/>
                <w:sz w:val="24"/>
                <w:szCs w:val="24"/>
                <w:highlight w:val="none"/>
              </w:rPr>
              <w:t>（盖章）：</w:t>
            </w:r>
          </w:p>
        </w:tc>
      </w:tr>
    </w:tbl>
    <w:p w14:paraId="473E705A">
      <w:pPr>
        <w:keepNext/>
        <w:keepLines/>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textAlignment w:val="auto"/>
        <w:outlineLvl w:val="1"/>
        <w:rPr>
          <w:rFonts w:hint="default" w:ascii="Times New Roman" w:hAnsi="Times New Roman" w:eastAsia="黑体" w:cs="Times New Roman"/>
          <w:b w:val="0"/>
          <w:bCs w:val="0"/>
          <w:color w:val="000000"/>
          <w:kern w:val="0"/>
          <w:sz w:val="32"/>
          <w:szCs w:val="32"/>
          <w:highlight w:val="none"/>
          <w:lang w:val="en-US" w:eastAsia="zh-CN" w:bidi="ar-SA"/>
        </w:rPr>
      </w:pPr>
      <w:r>
        <w:rPr>
          <w:rFonts w:hint="default" w:ascii="Times New Roman" w:hAnsi="Times New Roman" w:eastAsia="黑体" w:cs="Times New Roman"/>
          <w:b w:val="0"/>
          <w:bCs w:val="0"/>
          <w:color w:val="000000"/>
          <w:kern w:val="0"/>
          <w:sz w:val="32"/>
          <w:szCs w:val="32"/>
          <w:highlight w:val="none"/>
          <w:lang w:val="en-US" w:eastAsia="zh-CN" w:bidi="ar-SA"/>
        </w:rPr>
        <w:t>三、矿产资源勘查方案综合信息表</w:t>
      </w:r>
    </w:p>
    <w:p w14:paraId="3861EE39">
      <w:pPr>
        <w:pageBreakBefore w:val="0"/>
        <w:kinsoku/>
        <w:wordWrap/>
        <w:overflowPunct/>
        <w:topLinePunct w:val="0"/>
        <w:autoSpaceDE/>
        <w:autoSpaceDN/>
        <w:bidi w:val="0"/>
        <w:adjustRightInd/>
        <w:snapToGrid w:val="0"/>
        <w:spacing w:beforeAutospacing="0" w:afterAutospacing="0" w:line="360" w:lineRule="auto"/>
        <w:ind w:right="0" w:firstLine="560"/>
        <w:jc w:val="center"/>
        <w:rPr>
          <w:rFonts w:hint="default" w:ascii="Times New Roman" w:hAnsi="Times New Roman" w:eastAsia="方正小标宋简体" w:cs="Times New Roman"/>
          <w:color w:val="000000"/>
          <w:sz w:val="28"/>
          <w:szCs w:val="28"/>
          <w:highlight w:val="none"/>
        </w:rPr>
      </w:pPr>
      <w:r>
        <w:rPr>
          <w:rFonts w:hint="default" w:ascii="Times New Roman" w:hAnsi="Times New Roman" w:eastAsia="方正小标宋简体" w:cs="Times New Roman"/>
          <w:color w:val="000000"/>
          <w:sz w:val="28"/>
          <w:szCs w:val="28"/>
          <w:highlight w:val="none"/>
        </w:rPr>
        <w:t>xxxx探矿权勘查方案综合信息表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2024"/>
        <w:gridCol w:w="2424"/>
        <w:gridCol w:w="2517"/>
        <w:gridCol w:w="98"/>
      </w:tblGrid>
      <w:tr w14:paraId="3AA0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restart"/>
            <w:noWrap w:val="0"/>
            <w:tcMar>
              <w:top w:w="10" w:type="dxa"/>
              <w:left w:w="10" w:type="dxa"/>
              <w:right w:w="10" w:type="dxa"/>
            </w:tcMar>
            <w:vAlign w:val="center"/>
          </w:tcPr>
          <w:p w14:paraId="524A2FCA">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b w:val="0"/>
                <w:bCs w:val="0"/>
                <w:color w:val="000000"/>
                <w:kern w:val="0"/>
                <w:sz w:val="24"/>
                <w:szCs w:val="24"/>
              </w:rPr>
            </w:pPr>
            <w:r>
              <w:rPr>
                <w:rFonts w:hint="default" w:ascii="Times New Roman" w:hAnsi="Times New Roman" w:eastAsia="黑体" w:cs="Times New Roman"/>
                <w:b w:val="0"/>
                <w:bCs w:val="0"/>
                <w:color w:val="000000"/>
                <w:kern w:val="0"/>
                <w:sz w:val="24"/>
                <w:szCs w:val="24"/>
              </w:rPr>
              <w:t>探矿权</w:t>
            </w:r>
          </w:p>
          <w:p w14:paraId="359C70A8">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kern w:val="0"/>
                <w:sz w:val="24"/>
                <w:szCs w:val="24"/>
              </w:rPr>
              <w:t>基本情况</w:t>
            </w:r>
          </w:p>
        </w:tc>
        <w:tc>
          <w:tcPr>
            <w:tcW w:w="2024" w:type="dxa"/>
            <w:noWrap w:val="0"/>
            <w:tcMar>
              <w:top w:w="10" w:type="dxa"/>
              <w:left w:w="10" w:type="dxa"/>
              <w:right w:w="10" w:type="dxa"/>
            </w:tcMar>
            <w:vAlign w:val="center"/>
          </w:tcPr>
          <w:p w14:paraId="0C82ED2E">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b w:val="0"/>
                <w:bCs w:val="0"/>
                <w:color w:val="000000"/>
                <w:sz w:val="24"/>
                <w:szCs w:val="24"/>
                <w:lang w:eastAsia="zh-CN"/>
              </w:rPr>
            </w:pPr>
            <w:r>
              <w:rPr>
                <w:rFonts w:hint="default" w:ascii="Times New Roman" w:hAnsi="Times New Roman" w:eastAsia="黑体" w:cs="Times New Roman"/>
                <w:b w:val="0"/>
                <w:bCs w:val="0"/>
                <w:color w:val="000000"/>
                <w:kern w:val="0"/>
                <w:sz w:val="24"/>
                <w:szCs w:val="24"/>
                <w:lang w:eastAsia="zh-CN"/>
              </w:rPr>
              <w:t>勘查项目名称</w:t>
            </w:r>
          </w:p>
        </w:tc>
        <w:tc>
          <w:tcPr>
            <w:tcW w:w="4941" w:type="dxa"/>
            <w:gridSpan w:val="2"/>
            <w:noWrap w:val="0"/>
            <w:tcMar>
              <w:top w:w="10" w:type="dxa"/>
              <w:left w:w="10" w:type="dxa"/>
              <w:right w:w="10" w:type="dxa"/>
            </w:tcMar>
            <w:vAlign w:val="center"/>
          </w:tcPr>
          <w:p w14:paraId="00E1C3D2">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11CD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26C3348C">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b w:val="0"/>
                <w:bCs w:val="0"/>
                <w:color w:val="000000"/>
                <w:kern w:val="0"/>
                <w:sz w:val="24"/>
                <w:szCs w:val="24"/>
              </w:rPr>
            </w:pPr>
          </w:p>
        </w:tc>
        <w:tc>
          <w:tcPr>
            <w:tcW w:w="2024" w:type="dxa"/>
            <w:noWrap w:val="0"/>
            <w:tcMar>
              <w:top w:w="10" w:type="dxa"/>
              <w:left w:w="10" w:type="dxa"/>
              <w:right w:w="10" w:type="dxa"/>
            </w:tcMar>
            <w:vAlign w:val="center"/>
          </w:tcPr>
          <w:p w14:paraId="59344EA0">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不动产权证书</w:t>
            </w:r>
          </w:p>
          <w:p w14:paraId="1C4D8E86">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b w:val="0"/>
                <w:bCs w:val="0"/>
                <w:color w:val="000000"/>
                <w:kern w:val="0"/>
                <w:sz w:val="24"/>
                <w:szCs w:val="24"/>
                <w:lang w:eastAsia="zh-CN"/>
              </w:rPr>
            </w:pPr>
            <w:r>
              <w:rPr>
                <w:rFonts w:hint="default" w:ascii="Times New Roman" w:hAnsi="Times New Roman" w:eastAsia="黑体" w:cs="Times New Roman"/>
                <w:color w:val="000000"/>
                <w:sz w:val="24"/>
                <w:szCs w:val="24"/>
                <w:highlight w:val="none"/>
                <w:lang w:eastAsia="zh-CN"/>
              </w:rPr>
              <w:t>（探矿权）</w:t>
            </w:r>
            <w:r>
              <w:rPr>
                <w:rFonts w:hint="eastAsia" w:eastAsia="黑体" w:cs="Times New Roman"/>
                <w:color w:val="000000"/>
                <w:sz w:val="24"/>
                <w:szCs w:val="24"/>
                <w:highlight w:val="none"/>
                <w:lang w:eastAsia="zh-CN"/>
              </w:rPr>
              <w:t>证号</w:t>
            </w:r>
          </w:p>
        </w:tc>
        <w:tc>
          <w:tcPr>
            <w:tcW w:w="4941" w:type="dxa"/>
            <w:gridSpan w:val="2"/>
            <w:noWrap w:val="0"/>
            <w:tcMar>
              <w:top w:w="10" w:type="dxa"/>
              <w:left w:w="10" w:type="dxa"/>
              <w:right w:w="10" w:type="dxa"/>
            </w:tcMar>
            <w:vAlign w:val="center"/>
          </w:tcPr>
          <w:p w14:paraId="28C59D1F">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45C1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1377C7A6">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黑体" w:cs="Times New Roman"/>
                <w:b w:val="0"/>
                <w:bCs w:val="0"/>
                <w:color w:val="000000"/>
                <w:sz w:val="24"/>
                <w:szCs w:val="24"/>
              </w:rPr>
            </w:pPr>
          </w:p>
        </w:tc>
        <w:tc>
          <w:tcPr>
            <w:tcW w:w="2024" w:type="dxa"/>
            <w:noWrap w:val="0"/>
            <w:tcMar>
              <w:top w:w="10" w:type="dxa"/>
              <w:left w:w="10" w:type="dxa"/>
              <w:right w:w="10" w:type="dxa"/>
            </w:tcMar>
            <w:vAlign w:val="center"/>
          </w:tcPr>
          <w:p w14:paraId="3BDE7343">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kern w:val="0"/>
                <w:sz w:val="24"/>
                <w:szCs w:val="24"/>
              </w:rPr>
              <w:t>探矿权人</w:t>
            </w:r>
          </w:p>
        </w:tc>
        <w:tc>
          <w:tcPr>
            <w:tcW w:w="4941" w:type="dxa"/>
            <w:gridSpan w:val="2"/>
            <w:noWrap w:val="0"/>
            <w:tcMar>
              <w:top w:w="10" w:type="dxa"/>
              <w:left w:w="10" w:type="dxa"/>
              <w:right w:w="10" w:type="dxa"/>
            </w:tcMar>
            <w:vAlign w:val="center"/>
          </w:tcPr>
          <w:p w14:paraId="416F065A">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0C60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513DD3C1">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黑体" w:cs="Times New Roman"/>
                <w:b w:val="0"/>
                <w:bCs w:val="0"/>
                <w:color w:val="000000"/>
                <w:sz w:val="24"/>
                <w:szCs w:val="24"/>
              </w:rPr>
            </w:pPr>
          </w:p>
        </w:tc>
        <w:tc>
          <w:tcPr>
            <w:tcW w:w="2024" w:type="dxa"/>
            <w:noWrap w:val="0"/>
            <w:tcMar>
              <w:top w:w="10" w:type="dxa"/>
              <w:left w:w="10" w:type="dxa"/>
              <w:right w:w="10" w:type="dxa"/>
            </w:tcMar>
            <w:vAlign w:val="center"/>
          </w:tcPr>
          <w:p w14:paraId="06914B99">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b w:val="0"/>
                <w:bCs w:val="0"/>
                <w:color w:val="000000"/>
                <w:kern w:val="0"/>
                <w:sz w:val="24"/>
                <w:szCs w:val="24"/>
                <w:lang w:eastAsia="zh-CN"/>
              </w:rPr>
            </w:pPr>
            <w:r>
              <w:rPr>
                <w:rFonts w:hint="default" w:ascii="Times New Roman" w:hAnsi="Times New Roman" w:eastAsia="黑体" w:cs="Times New Roman"/>
                <w:b w:val="0"/>
                <w:bCs w:val="0"/>
                <w:color w:val="000000"/>
                <w:kern w:val="0"/>
                <w:sz w:val="24"/>
                <w:szCs w:val="24"/>
              </w:rPr>
              <w:t>面积</w:t>
            </w:r>
          </w:p>
        </w:tc>
        <w:tc>
          <w:tcPr>
            <w:tcW w:w="4941" w:type="dxa"/>
            <w:gridSpan w:val="2"/>
            <w:noWrap w:val="0"/>
            <w:tcMar>
              <w:top w:w="10" w:type="dxa"/>
              <w:left w:w="10" w:type="dxa"/>
              <w:right w:w="10" w:type="dxa"/>
            </w:tcMar>
            <w:vAlign w:val="center"/>
          </w:tcPr>
          <w:p w14:paraId="45B6E951">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44BC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0B109846">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黑体" w:cs="Times New Roman"/>
                <w:b w:val="0"/>
                <w:bCs w:val="0"/>
                <w:color w:val="000000"/>
                <w:sz w:val="24"/>
                <w:szCs w:val="24"/>
              </w:rPr>
            </w:pPr>
          </w:p>
        </w:tc>
        <w:tc>
          <w:tcPr>
            <w:tcW w:w="2024" w:type="dxa"/>
            <w:noWrap w:val="0"/>
            <w:tcMar>
              <w:top w:w="10" w:type="dxa"/>
              <w:left w:w="10" w:type="dxa"/>
              <w:right w:w="10" w:type="dxa"/>
            </w:tcMar>
            <w:vAlign w:val="center"/>
          </w:tcPr>
          <w:p w14:paraId="745386A0">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kern w:val="0"/>
                <w:sz w:val="24"/>
                <w:szCs w:val="24"/>
                <w:lang w:eastAsia="zh-CN"/>
              </w:rPr>
              <w:t>勘查矿种</w:t>
            </w:r>
          </w:p>
        </w:tc>
        <w:tc>
          <w:tcPr>
            <w:tcW w:w="4941" w:type="dxa"/>
            <w:gridSpan w:val="2"/>
            <w:noWrap w:val="0"/>
            <w:tcMar>
              <w:top w:w="10" w:type="dxa"/>
              <w:left w:w="10" w:type="dxa"/>
              <w:right w:w="10" w:type="dxa"/>
            </w:tcMar>
            <w:vAlign w:val="center"/>
          </w:tcPr>
          <w:p w14:paraId="30ED0A3F">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0C3A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13A79A9C">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黑体" w:cs="Times New Roman"/>
                <w:b w:val="0"/>
                <w:bCs w:val="0"/>
                <w:color w:val="000000"/>
                <w:sz w:val="24"/>
                <w:szCs w:val="24"/>
              </w:rPr>
            </w:pPr>
          </w:p>
        </w:tc>
        <w:tc>
          <w:tcPr>
            <w:tcW w:w="2024" w:type="dxa"/>
            <w:noWrap w:val="0"/>
            <w:tcMar>
              <w:top w:w="10" w:type="dxa"/>
              <w:left w:w="10" w:type="dxa"/>
              <w:right w:w="10" w:type="dxa"/>
            </w:tcMar>
            <w:vAlign w:val="center"/>
          </w:tcPr>
          <w:p w14:paraId="02E59F1A">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kern w:val="0"/>
                <w:sz w:val="24"/>
                <w:szCs w:val="24"/>
              </w:rPr>
              <w:t>有效期</w:t>
            </w:r>
            <w:r>
              <w:rPr>
                <w:rFonts w:hint="default" w:ascii="Times New Roman" w:hAnsi="Times New Roman" w:eastAsia="黑体" w:cs="Times New Roman"/>
                <w:b w:val="0"/>
                <w:bCs w:val="0"/>
                <w:color w:val="000000"/>
                <w:kern w:val="0"/>
                <w:sz w:val="24"/>
                <w:szCs w:val="24"/>
                <w:lang w:eastAsia="zh-CN"/>
              </w:rPr>
              <w:t>限</w:t>
            </w:r>
          </w:p>
        </w:tc>
        <w:tc>
          <w:tcPr>
            <w:tcW w:w="4941" w:type="dxa"/>
            <w:gridSpan w:val="2"/>
            <w:noWrap w:val="0"/>
            <w:tcMar>
              <w:top w:w="10" w:type="dxa"/>
              <w:left w:w="10" w:type="dxa"/>
              <w:right w:w="10" w:type="dxa"/>
            </w:tcMar>
            <w:vAlign w:val="center"/>
          </w:tcPr>
          <w:p w14:paraId="4B4B26A6">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0198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39" w:hRule="atLeast"/>
          <w:jc w:val="center"/>
        </w:trPr>
        <w:tc>
          <w:tcPr>
            <w:tcW w:w="1418" w:type="dxa"/>
            <w:vMerge w:val="restart"/>
            <w:noWrap w:val="0"/>
            <w:tcMar>
              <w:top w:w="10" w:type="dxa"/>
              <w:left w:w="10" w:type="dxa"/>
              <w:right w:w="10" w:type="dxa"/>
            </w:tcMar>
            <w:vAlign w:val="center"/>
          </w:tcPr>
          <w:p w14:paraId="1B4F601F">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b w:val="0"/>
                <w:bCs w:val="0"/>
                <w:color w:val="000000"/>
                <w:kern w:val="0"/>
                <w:sz w:val="24"/>
                <w:szCs w:val="24"/>
              </w:rPr>
            </w:pPr>
            <w:r>
              <w:rPr>
                <w:rFonts w:hint="default" w:ascii="Times New Roman" w:hAnsi="Times New Roman" w:eastAsia="黑体" w:cs="Times New Roman"/>
                <w:b w:val="0"/>
                <w:bCs w:val="0"/>
                <w:color w:val="000000"/>
                <w:kern w:val="0"/>
                <w:sz w:val="24"/>
                <w:szCs w:val="24"/>
              </w:rPr>
              <w:t>勘查方案</w:t>
            </w:r>
          </w:p>
          <w:p w14:paraId="6918B480">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b w:val="0"/>
                <w:bCs w:val="0"/>
                <w:color w:val="000000"/>
                <w:sz w:val="24"/>
                <w:szCs w:val="24"/>
              </w:rPr>
            </w:pPr>
            <w:r>
              <w:rPr>
                <w:rFonts w:hint="default" w:ascii="Times New Roman" w:hAnsi="Times New Roman" w:eastAsia="黑体" w:cs="Times New Roman"/>
                <w:b w:val="0"/>
                <w:bCs w:val="0"/>
                <w:color w:val="000000"/>
                <w:kern w:val="0"/>
                <w:sz w:val="24"/>
                <w:szCs w:val="24"/>
                <w:lang w:eastAsia="zh-CN"/>
              </w:rPr>
              <w:t>内容概况</w:t>
            </w:r>
          </w:p>
        </w:tc>
        <w:tc>
          <w:tcPr>
            <w:tcW w:w="2024" w:type="dxa"/>
            <w:noWrap w:val="0"/>
            <w:tcMar>
              <w:top w:w="10" w:type="dxa"/>
              <w:left w:w="10" w:type="dxa"/>
              <w:right w:w="10" w:type="dxa"/>
            </w:tcMar>
            <w:vAlign w:val="center"/>
          </w:tcPr>
          <w:p w14:paraId="3D7917EC">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560"/>
              <w:jc w:val="both"/>
              <w:rPr>
                <w:rFonts w:hint="default" w:ascii="Times New Roman" w:hAnsi="Times New Roman" w:eastAsia="黑体" w:cs="Times New Roman"/>
                <w:b w:val="0"/>
                <w:bCs w:val="0"/>
                <w:color w:val="000000"/>
                <w:sz w:val="24"/>
                <w:szCs w:val="24"/>
                <w:highlight w:val="none"/>
                <w:lang w:eastAsia="zh-CN"/>
              </w:rPr>
            </w:pPr>
            <w:r>
              <w:rPr>
                <w:rFonts w:hint="default" w:ascii="Times New Roman" w:hAnsi="Times New Roman" w:eastAsia="黑体" w:cs="Times New Roman"/>
                <w:b w:val="0"/>
                <w:bCs w:val="0"/>
                <w:color w:val="000000"/>
                <w:sz w:val="24"/>
                <w:szCs w:val="24"/>
                <w:highlight w:val="none"/>
                <w:lang w:eastAsia="zh-CN"/>
              </w:rPr>
              <w:t>勘查方案</w:t>
            </w:r>
          </w:p>
          <w:p w14:paraId="37E2FB6A">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560"/>
              <w:jc w:val="both"/>
              <w:rPr>
                <w:rFonts w:hint="default" w:ascii="Times New Roman" w:hAnsi="Times New Roman" w:eastAsia="黑体" w:cs="Times New Roman"/>
                <w:b w:val="0"/>
                <w:bCs w:val="0"/>
                <w:color w:val="000000"/>
                <w:kern w:val="2"/>
                <w:sz w:val="24"/>
                <w:szCs w:val="24"/>
                <w:highlight w:val="none"/>
                <w:lang w:val="en-US" w:eastAsia="zh-CN" w:bidi="ar-SA"/>
              </w:rPr>
            </w:pPr>
            <w:r>
              <w:rPr>
                <w:rFonts w:hint="default" w:ascii="Times New Roman" w:hAnsi="Times New Roman" w:eastAsia="黑体" w:cs="Times New Roman"/>
                <w:b w:val="0"/>
                <w:bCs w:val="0"/>
                <w:color w:val="000000"/>
                <w:sz w:val="24"/>
                <w:szCs w:val="24"/>
                <w:highlight w:val="none"/>
              </w:rPr>
              <w:t>编制情形</w:t>
            </w:r>
          </w:p>
        </w:tc>
        <w:tc>
          <w:tcPr>
            <w:tcW w:w="4941" w:type="dxa"/>
            <w:gridSpan w:val="2"/>
            <w:noWrap w:val="0"/>
            <w:tcMar>
              <w:top w:w="10" w:type="dxa"/>
              <w:left w:w="10" w:type="dxa"/>
              <w:right w:w="10" w:type="dxa"/>
            </w:tcMar>
            <w:vAlign w:val="center"/>
          </w:tcPr>
          <w:p w14:paraId="052AF68E">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lef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首次申请</w:t>
            </w:r>
          </w:p>
          <w:p w14:paraId="469DC1A0">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lef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延续申请</w:t>
            </w:r>
          </w:p>
          <w:p w14:paraId="2CB7C9D9">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left"/>
              <w:rPr>
                <w:rFonts w:hint="default"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变更申请（变更勘查区域，含合并或分立）</w:t>
            </w:r>
          </w:p>
          <w:p w14:paraId="260F3816">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left"/>
              <w:rPr>
                <w:rFonts w:hint="default" w:ascii="Times New Roman" w:hAnsi="Times New Roman" w:eastAsia="黑体" w:cs="Times New Roman"/>
                <w:b w:val="0"/>
                <w:bCs w:val="0"/>
                <w:color w:val="000000"/>
                <w:spacing w:val="6"/>
                <w:kern w:val="2"/>
                <w:sz w:val="24"/>
                <w:szCs w:val="24"/>
                <w:highlight w:val="none"/>
                <w:lang w:val="en-US" w:eastAsia="zh-CN" w:bidi="ar-SA"/>
              </w:rPr>
            </w:pPr>
            <w:r>
              <w:rPr>
                <w:rFonts w:hint="default" w:ascii="Times New Roman" w:hAnsi="Times New Roman" w:eastAsia="仿宋_GB2312" w:cs="Times New Roman"/>
                <w:color w:val="000000"/>
                <w:sz w:val="24"/>
                <w:szCs w:val="24"/>
                <w:highlight w:val="none"/>
              </w:rPr>
              <w:t>□</w:t>
            </w:r>
            <w:r>
              <w:rPr>
                <w:rFonts w:hint="default" w:ascii="Times New Roman" w:hAnsi="Times New Roman" w:eastAsia="仿宋_GB2312" w:cs="Times New Roman"/>
                <w:color w:val="000000"/>
                <w:sz w:val="24"/>
                <w:szCs w:val="24"/>
                <w:highlight w:val="none"/>
                <w:lang w:eastAsia="zh-CN"/>
              </w:rPr>
              <w:t>勘查方案重大调整</w:t>
            </w:r>
          </w:p>
        </w:tc>
      </w:tr>
      <w:tr w14:paraId="2C87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39" w:hRule="atLeast"/>
          <w:jc w:val="center"/>
        </w:trPr>
        <w:tc>
          <w:tcPr>
            <w:tcW w:w="1418" w:type="dxa"/>
            <w:vMerge w:val="continue"/>
            <w:noWrap w:val="0"/>
            <w:tcMar>
              <w:top w:w="10" w:type="dxa"/>
              <w:left w:w="10" w:type="dxa"/>
              <w:right w:w="10" w:type="dxa"/>
            </w:tcMar>
            <w:vAlign w:val="center"/>
          </w:tcPr>
          <w:p w14:paraId="79B91C58">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color w:val="000000"/>
                <w:kern w:val="0"/>
                <w:sz w:val="24"/>
                <w:szCs w:val="24"/>
                <w:lang w:eastAsia="zh-CN"/>
              </w:rPr>
            </w:pPr>
          </w:p>
        </w:tc>
        <w:tc>
          <w:tcPr>
            <w:tcW w:w="2024" w:type="dxa"/>
            <w:noWrap w:val="0"/>
            <w:tcMar>
              <w:top w:w="10" w:type="dxa"/>
              <w:left w:w="10" w:type="dxa"/>
              <w:right w:w="10" w:type="dxa"/>
            </w:tcMar>
            <w:vAlign w:val="center"/>
          </w:tcPr>
          <w:p w14:paraId="096A8C94">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color w:val="000000"/>
                <w:sz w:val="24"/>
                <w:szCs w:val="24"/>
                <w:lang w:eastAsia="zh-CN"/>
              </w:rPr>
            </w:pPr>
            <w:r>
              <w:rPr>
                <w:rFonts w:hint="default" w:ascii="Times New Roman" w:hAnsi="Times New Roman" w:eastAsia="黑体" w:cs="Times New Roman"/>
                <w:color w:val="000000"/>
                <w:sz w:val="24"/>
                <w:szCs w:val="24"/>
                <w:lang w:eastAsia="zh-CN"/>
              </w:rPr>
              <w:t>已有勘查程度</w:t>
            </w:r>
          </w:p>
        </w:tc>
        <w:tc>
          <w:tcPr>
            <w:tcW w:w="4941" w:type="dxa"/>
            <w:gridSpan w:val="2"/>
            <w:noWrap w:val="0"/>
            <w:tcMar>
              <w:top w:w="10" w:type="dxa"/>
              <w:left w:w="10" w:type="dxa"/>
              <w:right w:w="10" w:type="dxa"/>
            </w:tcMar>
            <w:vAlign w:val="center"/>
          </w:tcPr>
          <w:p w14:paraId="28898DB0">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仿宋_GB2312" w:cs="Times New Roman"/>
                <w:color w:val="000000"/>
                <w:sz w:val="24"/>
                <w:szCs w:val="24"/>
              </w:rPr>
            </w:pPr>
          </w:p>
        </w:tc>
      </w:tr>
      <w:tr w14:paraId="3B8F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514" w:hRule="atLeast"/>
          <w:jc w:val="center"/>
        </w:trPr>
        <w:tc>
          <w:tcPr>
            <w:tcW w:w="1418" w:type="dxa"/>
            <w:vMerge w:val="continue"/>
            <w:noWrap w:val="0"/>
            <w:tcMar>
              <w:top w:w="10" w:type="dxa"/>
              <w:left w:w="10" w:type="dxa"/>
              <w:right w:w="10" w:type="dxa"/>
            </w:tcMar>
            <w:vAlign w:val="center"/>
          </w:tcPr>
          <w:p w14:paraId="46ADD5C0">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color w:val="000000"/>
                <w:kern w:val="0"/>
                <w:sz w:val="24"/>
                <w:szCs w:val="24"/>
                <w:lang w:eastAsia="zh-CN"/>
              </w:rPr>
            </w:pPr>
          </w:p>
        </w:tc>
        <w:tc>
          <w:tcPr>
            <w:tcW w:w="2024" w:type="dxa"/>
            <w:noWrap w:val="0"/>
            <w:tcMar>
              <w:top w:w="10" w:type="dxa"/>
              <w:left w:w="10" w:type="dxa"/>
              <w:right w:w="10" w:type="dxa"/>
            </w:tcMar>
            <w:vAlign w:val="center"/>
          </w:tcPr>
          <w:p w14:paraId="4F3EA7D0">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勘查目的任务</w:t>
            </w:r>
          </w:p>
        </w:tc>
        <w:tc>
          <w:tcPr>
            <w:tcW w:w="4941" w:type="dxa"/>
            <w:gridSpan w:val="2"/>
            <w:noWrap w:val="0"/>
            <w:tcMar>
              <w:top w:w="10" w:type="dxa"/>
              <w:left w:w="10" w:type="dxa"/>
              <w:right w:w="10" w:type="dxa"/>
            </w:tcMar>
            <w:vAlign w:val="center"/>
          </w:tcPr>
          <w:p w14:paraId="6DD1ADAC">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仿宋_GB2312" w:cs="Times New Roman"/>
                <w:color w:val="000000"/>
                <w:sz w:val="24"/>
                <w:szCs w:val="24"/>
              </w:rPr>
            </w:pPr>
          </w:p>
        </w:tc>
      </w:tr>
      <w:tr w14:paraId="0726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86" w:hRule="atLeast"/>
          <w:jc w:val="center"/>
        </w:trPr>
        <w:tc>
          <w:tcPr>
            <w:tcW w:w="1418" w:type="dxa"/>
            <w:vMerge w:val="continue"/>
            <w:noWrap w:val="0"/>
            <w:tcMar>
              <w:top w:w="10" w:type="dxa"/>
              <w:left w:w="10" w:type="dxa"/>
              <w:right w:w="10" w:type="dxa"/>
            </w:tcMar>
            <w:vAlign w:val="center"/>
          </w:tcPr>
          <w:p w14:paraId="7ED38B36">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color w:val="000000"/>
                <w:kern w:val="0"/>
                <w:sz w:val="24"/>
                <w:szCs w:val="24"/>
              </w:rPr>
            </w:pPr>
          </w:p>
        </w:tc>
        <w:tc>
          <w:tcPr>
            <w:tcW w:w="2024" w:type="dxa"/>
            <w:noWrap w:val="0"/>
            <w:tcMar>
              <w:top w:w="10" w:type="dxa"/>
              <w:left w:w="10" w:type="dxa"/>
              <w:right w:w="10" w:type="dxa"/>
            </w:tcMar>
            <w:vAlign w:val="center"/>
          </w:tcPr>
          <w:p w14:paraId="7559D05B">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勘查工作周期</w:t>
            </w:r>
          </w:p>
        </w:tc>
        <w:tc>
          <w:tcPr>
            <w:tcW w:w="4941" w:type="dxa"/>
            <w:gridSpan w:val="2"/>
            <w:noWrap w:val="0"/>
            <w:tcMar>
              <w:top w:w="10" w:type="dxa"/>
              <w:left w:w="10" w:type="dxa"/>
              <w:right w:w="10" w:type="dxa"/>
            </w:tcMar>
            <w:vAlign w:val="center"/>
          </w:tcPr>
          <w:p w14:paraId="0D83BBF5">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eastAsia="宋体" w:cs="Times New Roman"/>
                <w:sz w:val="24"/>
                <w:szCs w:val="24"/>
              </w:rPr>
            </w:pPr>
          </w:p>
        </w:tc>
      </w:tr>
      <w:tr w14:paraId="0B56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587DE316">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黑体" w:cs="Times New Roman"/>
                <w:color w:val="000000"/>
                <w:sz w:val="24"/>
                <w:szCs w:val="24"/>
              </w:rPr>
            </w:pPr>
          </w:p>
        </w:tc>
        <w:tc>
          <w:tcPr>
            <w:tcW w:w="2024" w:type="dxa"/>
            <w:vMerge w:val="restart"/>
            <w:noWrap w:val="0"/>
            <w:tcMar>
              <w:top w:w="10" w:type="dxa"/>
              <w:left w:w="10" w:type="dxa"/>
              <w:right w:w="10" w:type="dxa"/>
            </w:tcMar>
            <w:vAlign w:val="center"/>
          </w:tcPr>
          <w:p w14:paraId="5CC7D390">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主要工作方法手段</w:t>
            </w:r>
          </w:p>
          <w:p w14:paraId="6DD401FB">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color w:val="000000"/>
                <w:kern w:val="0"/>
                <w:sz w:val="24"/>
                <w:szCs w:val="24"/>
                <w:lang w:eastAsia="zh-CN"/>
              </w:rPr>
            </w:pPr>
            <w:r>
              <w:rPr>
                <w:rFonts w:hint="default" w:ascii="Times New Roman" w:hAnsi="Times New Roman" w:eastAsia="黑体" w:cs="Times New Roman"/>
                <w:color w:val="000000"/>
                <w:kern w:val="0"/>
                <w:sz w:val="24"/>
                <w:szCs w:val="24"/>
                <w:lang w:eastAsia="zh-CN"/>
              </w:rPr>
              <w:t>及实物工作量</w:t>
            </w:r>
          </w:p>
          <w:p w14:paraId="36C8F170">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黑体" w:cs="Times New Roman"/>
                <w:color w:val="000000"/>
                <w:sz w:val="24"/>
                <w:szCs w:val="24"/>
              </w:rPr>
            </w:pPr>
          </w:p>
        </w:tc>
        <w:tc>
          <w:tcPr>
            <w:tcW w:w="2424" w:type="dxa"/>
            <w:noWrap w:val="0"/>
            <w:tcMar>
              <w:top w:w="10" w:type="dxa"/>
              <w:left w:w="10" w:type="dxa"/>
              <w:right w:w="10" w:type="dxa"/>
            </w:tcMar>
            <w:vAlign w:val="center"/>
          </w:tcPr>
          <w:p w14:paraId="613ACE58">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□地质测量</w:t>
            </w:r>
          </w:p>
        </w:tc>
        <w:tc>
          <w:tcPr>
            <w:tcW w:w="2517" w:type="dxa"/>
            <w:noWrap w:val="0"/>
            <w:tcMar>
              <w:top w:w="10" w:type="dxa"/>
              <w:left w:w="10" w:type="dxa"/>
              <w:right w:w="10" w:type="dxa"/>
            </w:tcMar>
            <w:vAlign w:val="center"/>
          </w:tcPr>
          <w:p w14:paraId="572E24DE">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color w:val="000000"/>
                <w:sz w:val="24"/>
                <w:szCs w:val="24"/>
              </w:rPr>
            </w:pPr>
          </w:p>
        </w:tc>
      </w:tr>
      <w:tr w14:paraId="253A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08714B1A">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color w:val="000000"/>
                <w:sz w:val="24"/>
                <w:szCs w:val="24"/>
              </w:rPr>
            </w:pPr>
          </w:p>
        </w:tc>
        <w:tc>
          <w:tcPr>
            <w:tcW w:w="2024" w:type="dxa"/>
            <w:vMerge w:val="continue"/>
            <w:noWrap w:val="0"/>
            <w:tcMar>
              <w:top w:w="10" w:type="dxa"/>
              <w:left w:w="10" w:type="dxa"/>
              <w:right w:w="10" w:type="dxa"/>
            </w:tcMar>
            <w:vAlign w:val="center"/>
          </w:tcPr>
          <w:p w14:paraId="5F7FB97E">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仿宋_GB2312" w:cs="Times New Roman"/>
                <w:color w:val="000000"/>
                <w:kern w:val="0"/>
                <w:sz w:val="24"/>
                <w:szCs w:val="24"/>
              </w:rPr>
            </w:pPr>
          </w:p>
        </w:tc>
        <w:tc>
          <w:tcPr>
            <w:tcW w:w="2424" w:type="dxa"/>
            <w:noWrap w:val="0"/>
            <w:tcMar>
              <w:top w:w="10" w:type="dxa"/>
              <w:left w:w="10" w:type="dxa"/>
              <w:right w:w="10" w:type="dxa"/>
            </w:tcMar>
            <w:vAlign w:val="center"/>
          </w:tcPr>
          <w:p w14:paraId="259541CB">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lef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□物探</w:t>
            </w:r>
          </w:p>
        </w:tc>
        <w:tc>
          <w:tcPr>
            <w:tcW w:w="2517" w:type="dxa"/>
            <w:noWrap w:val="0"/>
            <w:tcMar>
              <w:top w:w="10" w:type="dxa"/>
              <w:left w:w="10" w:type="dxa"/>
              <w:right w:w="10" w:type="dxa"/>
            </w:tcMar>
            <w:vAlign w:val="center"/>
          </w:tcPr>
          <w:p w14:paraId="57F00636">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color w:val="000000"/>
                <w:kern w:val="0"/>
                <w:sz w:val="24"/>
                <w:szCs w:val="24"/>
              </w:rPr>
            </w:pPr>
          </w:p>
        </w:tc>
      </w:tr>
      <w:tr w14:paraId="5A2B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1D418A7B">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color w:val="000000"/>
                <w:sz w:val="24"/>
                <w:szCs w:val="24"/>
              </w:rPr>
            </w:pPr>
          </w:p>
        </w:tc>
        <w:tc>
          <w:tcPr>
            <w:tcW w:w="2024" w:type="dxa"/>
            <w:vMerge w:val="continue"/>
            <w:noWrap w:val="0"/>
            <w:tcMar>
              <w:top w:w="10" w:type="dxa"/>
              <w:left w:w="10" w:type="dxa"/>
              <w:right w:w="10" w:type="dxa"/>
            </w:tcMar>
            <w:vAlign w:val="center"/>
          </w:tcPr>
          <w:p w14:paraId="60E92193">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仿宋_GB2312" w:cs="Times New Roman"/>
                <w:color w:val="000000"/>
                <w:kern w:val="0"/>
                <w:sz w:val="24"/>
                <w:szCs w:val="24"/>
              </w:rPr>
            </w:pPr>
          </w:p>
        </w:tc>
        <w:tc>
          <w:tcPr>
            <w:tcW w:w="2424" w:type="dxa"/>
            <w:noWrap w:val="0"/>
            <w:tcMar>
              <w:top w:w="10" w:type="dxa"/>
              <w:left w:w="10" w:type="dxa"/>
              <w:right w:w="10" w:type="dxa"/>
            </w:tcMar>
            <w:vAlign w:val="center"/>
          </w:tcPr>
          <w:p w14:paraId="617331CD">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lef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□化探</w:t>
            </w:r>
          </w:p>
        </w:tc>
        <w:tc>
          <w:tcPr>
            <w:tcW w:w="2517" w:type="dxa"/>
            <w:noWrap w:val="0"/>
            <w:tcMar>
              <w:top w:w="10" w:type="dxa"/>
              <w:left w:w="10" w:type="dxa"/>
              <w:right w:w="10" w:type="dxa"/>
            </w:tcMar>
            <w:vAlign w:val="center"/>
          </w:tcPr>
          <w:p w14:paraId="0D1A0246">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color w:val="000000"/>
                <w:kern w:val="0"/>
                <w:sz w:val="24"/>
                <w:szCs w:val="24"/>
              </w:rPr>
            </w:pPr>
          </w:p>
        </w:tc>
      </w:tr>
      <w:tr w14:paraId="3C9E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066C6BDF">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color w:val="000000"/>
                <w:sz w:val="24"/>
                <w:szCs w:val="24"/>
              </w:rPr>
            </w:pPr>
          </w:p>
        </w:tc>
        <w:tc>
          <w:tcPr>
            <w:tcW w:w="2024" w:type="dxa"/>
            <w:vMerge w:val="continue"/>
            <w:noWrap w:val="0"/>
            <w:tcMar>
              <w:top w:w="10" w:type="dxa"/>
              <w:left w:w="10" w:type="dxa"/>
              <w:right w:w="10" w:type="dxa"/>
            </w:tcMar>
            <w:vAlign w:val="center"/>
          </w:tcPr>
          <w:p w14:paraId="198414F6">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仿宋_GB2312" w:cs="Times New Roman"/>
                <w:color w:val="000000"/>
                <w:kern w:val="0"/>
                <w:sz w:val="24"/>
                <w:szCs w:val="24"/>
              </w:rPr>
            </w:pPr>
          </w:p>
        </w:tc>
        <w:tc>
          <w:tcPr>
            <w:tcW w:w="2424" w:type="dxa"/>
            <w:noWrap w:val="0"/>
            <w:tcMar>
              <w:top w:w="10" w:type="dxa"/>
              <w:left w:w="10" w:type="dxa"/>
              <w:right w:w="10" w:type="dxa"/>
            </w:tcMar>
            <w:vAlign w:val="center"/>
          </w:tcPr>
          <w:p w14:paraId="71B66200">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lef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□浅表工程</w:t>
            </w:r>
          </w:p>
        </w:tc>
        <w:tc>
          <w:tcPr>
            <w:tcW w:w="2517" w:type="dxa"/>
            <w:noWrap w:val="0"/>
            <w:tcMar>
              <w:top w:w="10" w:type="dxa"/>
              <w:left w:w="10" w:type="dxa"/>
              <w:right w:w="10" w:type="dxa"/>
            </w:tcMar>
            <w:vAlign w:val="center"/>
          </w:tcPr>
          <w:p w14:paraId="1A114705">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color w:val="000000"/>
                <w:kern w:val="0"/>
                <w:sz w:val="24"/>
                <w:szCs w:val="24"/>
              </w:rPr>
            </w:pPr>
          </w:p>
        </w:tc>
      </w:tr>
      <w:tr w14:paraId="4958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7AD33800">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color w:val="000000"/>
                <w:sz w:val="24"/>
                <w:szCs w:val="24"/>
              </w:rPr>
            </w:pPr>
          </w:p>
        </w:tc>
        <w:tc>
          <w:tcPr>
            <w:tcW w:w="2024" w:type="dxa"/>
            <w:vMerge w:val="continue"/>
            <w:noWrap w:val="0"/>
            <w:tcMar>
              <w:top w:w="10" w:type="dxa"/>
              <w:left w:w="10" w:type="dxa"/>
              <w:right w:w="10" w:type="dxa"/>
            </w:tcMar>
            <w:vAlign w:val="center"/>
          </w:tcPr>
          <w:p w14:paraId="3BB97567">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仿宋_GB2312" w:cs="Times New Roman"/>
                <w:color w:val="000000"/>
                <w:kern w:val="0"/>
                <w:sz w:val="24"/>
                <w:szCs w:val="24"/>
              </w:rPr>
            </w:pPr>
          </w:p>
        </w:tc>
        <w:tc>
          <w:tcPr>
            <w:tcW w:w="2424" w:type="dxa"/>
            <w:noWrap w:val="0"/>
            <w:tcMar>
              <w:top w:w="10" w:type="dxa"/>
              <w:left w:w="10" w:type="dxa"/>
              <w:right w:w="10" w:type="dxa"/>
            </w:tcMar>
            <w:vAlign w:val="center"/>
          </w:tcPr>
          <w:p w14:paraId="667B33F2">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lef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eastAsia="仿宋_GB2312" w:cs="Times New Roman"/>
                <w:color w:val="000000"/>
                <w:kern w:val="0"/>
                <w:sz w:val="24"/>
                <w:szCs w:val="24"/>
                <w:u w:val="none"/>
                <w:lang w:eastAsia="zh-CN"/>
              </w:rPr>
              <w:t>钻探</w:t>
            </w:r>
          </w:p>
        </w:tc>
        <w:tc>
          <w:tcPr>
            <w:tcW w:w="2517" w:type="dxa"/>
            <w:noWrap w:val="0"/>
            <w:tcMar>
              <w:top w:w="10" w:type="dxa"/>
              <w:left w:w="10" w:type="dxa"/>
              <w:right w:w="10" w:type="dxa"/>
            </w:tcMar>
            <w:vAlign w:val="center"/>
          </w:tcPr>
          <w:p w14:paraId="1BAACBA6">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color w:val="000000"/>
                <w:kern w:val="0"/>
                <w:sz w:val="24"/>
                <w:szCs w:val="24"/>
              </w:rPr>
            </w:pPr>
          </w:p>
        </w:tc>
      </w:tr>
      <w:tr w14:paraId="18E3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7" w:type="pct"/>
          <w:trHeight w:val="440" w:hRule="atLeast"/>
          <w:jc w:val="center"/>
        </w:trPr>
        <w:tc>
          <w:tcPr>
            <w:tcW w:w="1418" w:type="dxa"/>
            <w:vMerge w:val="continue"/>
            <w:noWrap w:val="0"/>
            <w:tcMar>
              <w:top w:w="10" w:type="dxa"/>
              <w:left w:w="10" w:type="dxa"/>
              <w:right w:w="10" w:type="dxa"/>
            </w:tcMar>
            <w:vAlign w:val="center"/>
          </w:tcPr>
          <w:p w14:paraId="6B626F8E">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color w:val="000000"/>
                <w:sz w:val="24"/>
                <w:szCs w:val="24"/>
              </w:rPr>
            </w:pPr>
          </w:p>
        </w:tc>
        <w:tc>
          <w:tcPr>
            <w:tcW w:w="2024" w:type="dxa"/>
            <w:vMerge w:val="continue"/>
            <w:noWrap w:val="0"/>
            <w:tcMar>
              <w:top w:w="10" w:type="dxa"/>
              <w:left w:w="10" w:type="dxa"/>
              <w:right w:w="10" w:type="dxa"/>
            </w:tcMar>
            <w:vAlign w:val="center"/>
          </w:tcPr>
          <w:p w14:paraId="2FC05CBF">
            <w:pPr>
              <w:keepNext w:val="0"/>
              <w:keepLines w:val="0"/>
              <w:pageBreakBefore w:val="0"/>
              <w:widowControl/>
              <w:kinsoku/>
              <w:wordWrap/>
              <w:overflowPunct/>
              <w:topLinePunct w:val="0"/>
              <w:autoSpaceDE/>
              <w:autoSpaceDN/>
              <w:bidi w:val="0"/>
              <w:adjustRightInd/>
              <w:snapToGrid w:val="0"/>
              <w:spacing w:beforeAutospacing="0" w:afterAutospacing="0" w:line="240" w:lineRule="auto"/>
              <w:ind w:right="0" w:firstLine="0" w:firstLineChars="0"/>
              <w:jc w:val="center"/>
              <w:textAlignment w:val="center"/>
              <w:rPr>
                <w:rFonts w:hint="default" w:ascii="Times New Roman" w:hAnsi="Times New Roman" w:eastAsia="仿宋_GB2312" w:cs="Times New Roman"/>
                <w:color w:val="000000"/>
                <w:sz w:val="24"/>
                <w:szCs w:val="24"/>
              </w:rPr>
            </w:pPr>
          </w:p>
        </w:tc>
        <w:tc>
          <w:tcPr>
            <w:tcW w:w="2424" w:type="dxa"/>
            <w:noWrap w:val="0"/>
            <w:tcMar>
              <w:top w:w="10" w:type="dxa"/>
              <w:left w:w="10" w:type="dxa"/>
              <w:right w:w="10" w:type="dxa"/>
            </w:tcMar>
            <w:vAlign w:val="center"/>
          </w:tcPr>
          <w:p w14:paraId="1EF8C21E">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left"/>
              <w:rPr>
                <w:rFonts w:hint="default" w:ascii="Times New Roman" w:hAnsi="Times New Roman" w:eastAsia="仿宋_GB2312" w:cs="Times New Roman"/>
                <w:color w:val="000000"/>
                <w:kern w:val="0"/>
                <w:sz w:val="24"/>
                <w:szCs w:val="24"/>
                <w:u w:val="single"/>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□坑探</w:t>
            </w:r>
          </w:p>
        </w:tc>
        <w:tc>
          <w:tcPr>
            <w:tcW w:w="2517" w:type="dxa"/>
            <w:noWrap w:val="0"/>
            <w:tcMar>
              <w:top w:w="10" w:type="dxa"/>
              <w:left w:w="10" w:type="dxa"/>
              <w:right w:w="10" w:type="dxa"/>
            </w:tcMar>
            <w:vAlign w:val="center"/>
          </w:tcPr>
          <w:p w14:paraId="31D9DA4B">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仿宋_GB2312" w:cs="Times New Roman"/>
                <w:color w:val="000000"/>
                <w:kern w:val="0"/>
                <w:sz w:val="24"/>
                <w:szCs w:val="24"/>
                <w:u w:val="single"/>
              </w:rPr>
            </w:pPr>
          </w:p>
        </w:tc>
      </w:tr>
      <w:tr w14:paraId="57E3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418" w:type="dxa"/>
            <w:noWrap w:val="0"/>
            <w:vAlign w:val="center"/>
          </w:tcPr>
          <w:p w14:paraId="76E69133">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探矿权</w:t>
            </w:r>
          </w:p>
          <w:p w14:paraId="08BEF8E7">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0" w:firstLineChars="0"/>
              <w:jc w:val="center"/>
              <w:rPr>
                <w:rFonts w:hint="eastAsia" w:ascii="Times New Roman" w:hAnsi="Times New Roman" w:eastAsia="黑体" w:cs="Times New Roman"/>
                <w:color w:val="000000"/>
                <w:sz w:val="24"/>
                <w:szCs w:val="24"/>
                <w:highlight w:val="none"/>
              </w:rPr>
            </w:pPr>
            <w:r>
              <w:rPr>
                <w:rFonts w:hint="eastAsia" w:eastAsia="黑体" w:cs="Times New Roman"/>
                <w:color w:val="000000"/>
                <w:sz w:val="24"/>
                <w:szCs w:val="24"/>
                <w:highlight w:val="none"/>
                <w:lang w:eastAsia="zh-CN"/>
              </w:rPr>
              <w:t>勘查区域</w:t>
            </w:r>
          </w:p>
        </w:tc>
        <w:tc>
          <w:tcPr>
            <w:tcW w:w="7063" w:type="dxa"/>
            <w:gridSpan w:val="4"/>
            <w:noWrap w:val="0"/>
            <w:vAlign w:val="center"/>
          </w:tcPr>
          <w:p w14:paraId="73EB9B57">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560"/>
              <w:jc w:val="center"/>
              <w:rPr>
                <w:rFonts w:ascii="Times New Roman" w:hAnsi="Times New Roman" w:eastAsia="宋体" w:cs="Times New Roman"/>
                <w:color w:val="000000"/>
                <w:sz w:val="24"/>
                <w:szCs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03"/>
              <w:gridCol w:w="2004"/>
            </w:tblGrid>
            <w:tr w14:paraId="56BF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noWrap w:val="0"/>
                  <w:vAlign w:val="center"/>
                </w:tcPr>
                <w:p w14:paraId="0B29CCA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点号</w:t>
                  </w:r>
                </w:p>
              </w:tc>
              <w:tc>
                <w:tcPr>
                  <w:tcW w:w="2003" w:type="dxa"/>
                  <w:noWrap w:val="0"/>
                  <w:vAlign w:val="center"/>
                </w:tcPr>
                <w:p w14:paraId="7BC99C3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X坐标</w:t>
                  </w:r>
                </w:p>
              </w:tc>
              <w:tc>
                <w:tcPr>
                  <w:tcW w:w="2004" w:type="dxa"/>
                  <w:noWrap w:val="0"/>
                  <w:vAlign w:val="center"/>
                </w:tcPr>
                <w:p w14:paraId="38875E2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Y坐标</w:t>
                  </w:r>
                </w:p>
              </w:tc>
            </w:tr>
            <w:tr w14:paraId="1B47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noWrap w:val="0"/>
                  <w:vAlign w:val="center"/>
                </w:tcPr>
                <w:p w14:paraId="00668F09">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1</w:t>
                  </w:r>
                </w:p>
              </w:tc>
              <w:tc>
                <w:tcPr>
                  <w:tcW w:w="2003" w:type="dxa"/>
                  <w:noWrap w:val="0"/>
                  <w:vAlign w:val="center"/>
                </w:tcPr>
                <w:p w14:paraId="45A7AC3E">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c>
                <w:tcPr>
                  <w:tcW w:w="2004" w:type="dxa"/>
                  <w:noWrap w:val="0"/>
                  <w:vAlign w:val="center"/>
                </w:tcPr>
                <w:p w14:paraId="2CC4252C">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r>
            <w:tr w14:paraId="180B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noWrap w:val="0"/>
                  <w:vAlign w:val="center"/>
                </w:tcPr>
                <w:p w14:paraId="43E6E877">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2</w:t>
                  </w:r>
                </w:p>
              </w:tc>
              <w:tc>
                <w:tcPr>
                  <w:tcW w:w="2003" w:type="dxa"/>
                  <w:noWrap w:val="0"/>
                  <w:vAlign w:val="center"/>
                </w:tcPr>
                <w:p w14:paraId="36BE6D83">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c>
                <w:tcPr>
                  <w:tcW w:w="2004" w:type="dxa"/>
                  <w:noWrap w:val="0"/>
                  <w:vAlign w:val="center"/>
                </w:tcPr>
                <w:p w14:paraId="58FBB4C4">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r>
            <w:tr w14:paraId="7744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noWrap w:val="0"/>
                  <w:vAlign w:val="center"/>
                </w:tcPr>
                <w:p w14:paraId="3DB5A904">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3</w:t>
                  </w:r>
                </w:p>
              </w:tc>
              <w:tc>
                <w:tcPr>
                  <w:tcW w:w="2003" w:type="dxa"/>
                  <w:noWrap w:val="0"/>
                  <w:vAlign w:val="center"/>
                </w:tcPr>
                <w:p w14:paraId="3012C71E">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c>
                <w:tcPr>
                  <w:tcW w:w="2004" w:type="dxa"/>
                  <w:noWrap w:val="0"/>
                  <w:vAlign w:val="center"/>
                </w:tcPr>
                <w:p w14:paraId="74D78E40">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r>
            <w:tr w14:paraId="69B8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0" w:type="dxa"/>
                  <w:noWrap w:val="0"/>
                  <w:vAlign w:val="center"/>
                </w:tcPr>
                <w:p w14:paraId="5D637E7E">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w:t>
                  </w:r>
                </w:p>
              </w:tc>
              <w:tc>
                <w:tcPr>
                  <w:tcW w:w="2003" w:type="dxa"/>
                  <w:noWrap w:val="0"/>
                  <w:vAlign w:val="center"/>
                </w:tcPr>
                <w:p w14:paraId="60E59A65">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c>
                <w:tcPr>
                  <w:tcW w:w="2004" w:type="dxa"/>
                  <w:noWrap w:val="0"/>
                  <w:vAlign w:val="center"/>
                </w:tcPr>
                <w:p w14:paraId="1DCC4B25">
                  <w:pPr>
                    <w:keepNext w:val="0"/>
                    <w:keepLines w:val="0"/>
                    <w:pageBreakBefore w:val="0"/>
                    <w:widowControl w:val="0"/>
                    <w:kinsoku/>
                    <w:wordWrap/>
                    <w:overflowPunct/>
                    <w:topLinePunct w:val="0"/>
                    <w:autoSpaceDE/>
                    <w:autoSpaceDN/>
                    <w:bidi w:val="0"/>
                    <w:snapToGrid w:val="0"/>
                    <w:spacing w:beforeAutospacing="0" w:afterAutospacing="0" w:line="240" w:lineRule="auto"/>
                    <w:ind w:right="0" w:firstLine="0" w:firstLineChars="0"/>
                    <w:jc w:val="center"/>
                    <w:rPr>
                      <w:rFonts w:hint="default" w:ascii="Times New Roman" w:hAnsi="Times New Roman" w:eastAsia="宋体" w:cs="Times New Roman"/>
                      <w:color w:val="000000"/>
                      <w:kern w:val="2"/>
                      <w:sz w:val="24"/>
                      <w:szCs w:val="24"/>
                      <w:highlight w:val="none"/>
                      <w:lang w:val="en-US" w:eastAsia="zh-CN" w:bidi="ar-SA"/>
                    </w:rPr>
                  </w:pPr>
                </w:p>
              </w:tc>
            </w:tr>
          </w:tbl>
          <w:p w14:paraId="65C01CFC">
            <w:pPr>
              <w:keepNext w:val="0"/>
              <w:keepLines w:val="0"/>
              <w:pageBreakBefore w:val="0"/>
              <w:kinsoku/>
              <w:wordWrap/>
              <w:overflowPunct/>
              <w:topLinePunct w:val="0"/>
              <w:autoSpaceDE/>
              <w:autoSpaceDN/>
              <w:bidi w:val="0"/>
              <w:adjustRightInd/>
              <w:snapToGrid w:val="0"/>
              <w:spacing w:beforeAutospacing="0" w:afterAutospacing="0" w:line="240" w:lineRule="auto"/>
              <w:ind w:right="0" w:firstLine="560"/>
              <w:jc w:val="center"/>
              <w:rPr>
                <w:rFonts w:hint="default"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2000国家大地</w:t>
            </w:r>
            <w:r>
              <w:rPr>
                <w:rFonts w:hint="default" w:ascii="Times New Roman" w:eastAsia="仿宋_GB2312" w:cs="Times New Roman"/>
                <w:color w:val="000000"/>
                <w:sz w:val="24"/>
                <w:szCs w:val="24"/>
                <w:highlight w:val="none"/>
              </w:rPr>
              <w:t>坐标系</w:t>
            </w:r>
            <w:r>
              <w:rPr>
                <w:rFonts w:hint="default" w:ascii="Times New Roman" w:eastAsia="仿宋_GB2312" w:cs="Times New Roman"/>
                <w:color w:val="000000"/>
                <w:sz w:val="24"/>
                <w:szCs w:val="24"/>
                <w:highlight w:val="none"/>
                <w:lang w:eastAsia="zh-CN"/>
              </w:rPr>
              <w:t>，经纬度坐标</w:t>
            </w:r>
          </w:p>
        </w:tc>
      </w:tr>
    </w:tbl>
    <w:p w14:paraId="152D977B">
      <w:pPr>
        <w:keepNext/>
        <w:keepLines/>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textAlignment w:val="auto"/>
        <w:outlineLvl w:val="1"/>
        <w:rPr>
          <w:rFonts w:hint="default" w:ascii="Times New Roman" w:hAnsi="Times New Roman" w:eastAsia="黑体" w:cs="Times New Roman"/>
          <w:b w:val="0"/>
          <w:bCs w:val="0"/>
          <w:color w:val="000000"/>
          <w:kern w:val="0"/>
          <w:sz w:val="32"/>
          <w:szCs w:val="32"/>
          <w:highlight w:val="none"/>
          <w:lang w:val="en-US" w:eastAsia="zh-CN" w:bidi="ar-SA"/>
        </w:rPr>
      </w:pPr>
      <w:r>
        <w:rPr>
          <w:rFonts w:hint="default" w:ascii="Times New Roman" w:hAnsi="Times New Roman" w:eastAsia="黑体" w:cs="Times New Roman"/>
          <w:b w:val="0"/>
          <w:bCs w:val="0"/>
          <w:color w:val="000000"/>
          <w:kern w:val="0"/>
          <w:sz w:val="32"/>
          <w:szCs w:val="32"/>
          <w:highlight w:val="none"/>
          <w:lang w:val="en-US" w:eastAsia="zh-CN" w:bidi="ar-SA"/>
        </w:rPr>
        <w:t>四、矿产资源勘查方案编制格式要求</w:t>
      </w:r>
    </w:p>
    <w:p w14:paraId="4FD24904">
      <w:pPr>
        <w:keepNext/>
        <w:keepLines/>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left"/>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（一）封面格式</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0"/>
      </w:tblGrid>
      <w:tr w14:paraId="6DB7F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0" w:hRule="atLeast"/>
          <w:jc w:val="center"/>
        </w:trPr>
        <w:tc>
          <w:tcPr>
            <w:tcW w:w="8440" w:type="dxa"/>
            <w:tcBorders>
              <w:top w:val="single" w:color="000000" w:sz="4" w:space="0"/>
              <w:left w:val="single" w:color="000000" w:sz="4" w:space="0"/>
              <w:bottom w:val="single" w:color="000000" w:sz="4" w:space="0"/>
              <w:right w:val="single" w:color="000000" w:sz="4" w:space="0"/>
            </w:tcBorders>
            <w:noWrap w:val="0"/>
            <w:vAlign w:val="top"/>
          </w:tcPr>
          <w:p w14:paraId="5463CECE">
            <w:pPr>
              <w:pageBreakBefore w:val="0"/>
              <w:kinsoku/>
              <w:wordWrap/>
              <w:overflowPunct/>
              <w:topLinePunct w:val="0"/>
              <w:autoSpaceDE/>
              <w:autoSpaceDN/>
              <w:bidi w:val="0"/>
              <w:adjustRightInd/>
              <w:snapToGrid w:val="0"/>
              <w:spacing w:beforeAutospacing="0" w:afterAutospacing="0" w:line="360" w:lineRule="auto"/>
              <w:ind w:right="0" w:firstLine="560"/>
              <w:jc w:val="center"/>
              <w:rPr>
                <w:rFonts w:eastAsia="宋体" w:cs="Times New Roman"/>
                <w:color w:val="000000"/>
                <w:sz w:val="28"/>
                <w:szCs w:val="28"/>
                <w:highlight w:val="none"/>
              </w:rPr>
            </w:pPr>
          </w:p>
          <w:p w14:paraId="3EF8E137">
            <w:pPr>
              <w:pageBreakBefore w:val="0"/>
              <w:widowControl w:val="0"/>
              <w:kinsoku/>
              <w:wordWrap/>
              <w:overflowPunct/>
              <w:topLinePunct w:val="0"/>
              <w:autoSpaceDE/>
              <w:autoSpaceDN/>
              <w:bidi w:val="0"/>
              <w:snapToGrid w:val="0"/>
              <w:spacing w:beforeAutospacing="0" w:afterAutospacing="0" w:line="360" w:lineRule="auto"/>
              <w:ind w:right="0" w:firstLine="560" w:firstLineChars="200"/>
              <w:rPr>
                <w:rFonts w:ascii="Times New Roman" w:hAnsi="Times New Roman" w:eastAsia="宋体" w:cs="Times New Roman"/>
                <w:color w:val="000000"/>
                <w:kern w:val="2"/>
                <w:sz w:val="28"/>
                <w:szCs w:val="28"/>
                <w:highlight w:val="none"/>
                <w:lang w:val="en-US" w:eastAsia="zh-CN" w:bidi="ar-SA"/>
              </w:rPr>
            </w:pPr>
          </w:p>
          <w:p w14:paraId="533EC37A">
            <w:pPr>
              <w:pStyle w:val="8"/>
              <w:pageBreakBefore w:val="0"/>
              <w:kinsoku/>
              <w:wordWrap/>
              <w:overflowPunct/>
              <w:topLinePunct w:val="0"/>
              <w:autoSpaceDE/>
              <w:autoSpaceDN/>
              <w:bidi w:val="0"/>
              <w:adjustRightInd/>
              <w:snapToGrid w:val="0"/>
              <w:spacing w:beforeAutospacing="0" w:after="0" w:afterAutospacing="0" w:line="360" w:lineRule="auto"/>
              <w:ind w:right="0"/>
              <w:jc w:val="left"/>
              <w:rPr>
                <w:rFonts w:ascii="Times New Roman" w:hAnsi="Times New Roman" w:cs="Times New Roman"/>
                <w:color w:val="000000"/>
                <w:sz w:val="28"/>
                <w:szCs w:val="28"/>
                <w:highlight w:val="none"/>
              </w:rPr>
            </w:pPr>
          </w:p>
          <w:p w14:paraId="6064ED4E">
            <w:pPr>
              <w:pStyle w:val="9"/>
              <w:pageBreakBefore w:val="0"/>
              <w:kinsoku/>
              <w:wordWrap/>
              <w:overflowPunct/>
              <w:topLinePunct w:val="0"/>
              <w:autoSpaceDE/>
              <w:autoSpaceDN/>
              <w:bidi w:val="0"/>
              <w:adjustRightInd/>
              <w:snapToGrid w:val="0"/>
              <w:spacing w:beforeAutospacing="0" w:after="0" w:afterAutospacing="0" w:line="360" w:lineRule="auto"/>
              <w:ind w:left="0" w:leftChars="0" w:right="0" w:firstLine="0" w:firstLineChars="0"/>
              <w:jc w:val="left"/>
              <w:rPr>
                <w:rFonts w:cs="Times New Roman"/>
              </w:rPr>
            </w:pPr>
          </w:p>
          <w:p w14:paraId="5A69AF87">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宋体" w:cs="Times New Roman"/>
                <w:color w:val="000000"/>
                <w:sz w:val="48"/>
                <w:szCs w:val="48"/>
                <w:highlight w:val="none"/>
              </w:rPr>
            </w:pPr>
            <w:r>
              <w:rPr>
                <w:rFonts w:hint="default" w:ascii="Times New Roman" w:hAnsi="Times New Roman" w:eastAsia="宋体" w:cs="Times New Roman"/>
                <w:color w:val="000000"/>
                <w:sz w:val="48"/>
                <w:szCs w:val="48"/>
                <w:highlight w:val="none"/>
                <w:lang w:eastAsia="zh-CN"/>
              </w:rPr>
              <w:t>勘查项目</w:t>
            </w:r>
            <w:r>
              <w:rPr>
                <w:rFonts w:hint="default" w:ascii="Times New Roman" w:hAnsi="Times New Roman" w:eastAsia="宋体" w:cs="Times New Roman"/>
                <w:color w:val="000000"/>
                <w:sz w:val="48"/>
                <w:szCs w:val="48"/>
                <w:highlight w:val="none"/>
              </w:rPr>
              <w:t>名称</w:t>
            </w:r>
          </w:p>
          <w:p w14:paraId="056C5FBA">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color w:val="000000"/>
                <w:sz w:val="32"/>
                <w:szCs w:val="48"/>
                <w:highlight w:val="none"/>
              </w:rPr>
            </w:pPr>
            <w:r>
              <w:rPr>
                <w:rFonts w:hint="default" w:ascii="Times New Roman" w:hAnsi="Times New Roman" w:eastAsia="仿宋_GB2312" w:cs="Times New Roman"/>
                <w:color w:val="000000"/>
                <w:sz w:val="28"/>
                <w:szCs w:val="48"/>
                <w:highlight w:val="none"/>
              </w:rPr>
              <w:t>（注：小一号宋体，与</w:t>
            </w:r>
            <w:r>
              <w:rPr>
                <w:rFonts w:hint="default" w:ascii="Times New Roman" w:hAnsi="Times New Roman" w:eastAsia="仿宋_GB2312" w:cs="Times New Roman"/>
                <w:color w:val="000000"/>
                <w:sz w:val="28"/>
                <w:szCs w:val="48"/>
                <w:highlight w:val="none"/>
                <w:lang w:eastAsia="zh-CN"/>
              </w:rPr>
              <w:t>不动产权证书（探矿权）</w:t>
            </w:r>
            <w:r>
              <w:rPr>
                <w:rFonts w:hint="default" w:ascii="Times New Roman" w:hAnsi="Times New Roman" w:eastAsia="仿宋_GB2312" w:cs="Times New Roman"/>
                <w:color w:val="000000"/>
                <w:sz w:val="28"/>
                <w:szCs w:val="48"/>
                <w:highlight w:val="none"/>
              </w:rPr>
              <w:t>名称一致）</w:t>
            </w:r>
          </w:p>
          <w:p w14:paraId="6EACC73D">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eastAsia="黑体" w:cs="Times New Roman"/>
                <w:color w:val="000000"/>
                <w:sz w:val="52"/>
                <w:szCs w:val="52"/>
                <w:highlight w:val="none"/>
                <w:lang w:eastAsia="zh-CN"/>
              </w:rPr>
            </w:pPr>
            <w:r>
              <w:rPr>
                <w:rFonts w:hint="default" w:ascii="Times New Roman" w:eastAsia="黑体" w:cs="Times New Roman"/>
                <w:color w:val="000000"/>
                <w:sz w:val="52"/>
                <w:szCs w:val="52"/>
                <w:highlight w:val="none"/>
                <w:lang w:eastAsia="zh-CN"/>
              </w:rPr>
              <w:t>勘查方案</w:t>
            </w:r>
          </w:p>
          <w:p w14:paraId="47698BC6">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t>（注：一号黑体）</w:t>
            </w:r>
          </w:p>
          <w:p w14:paraId="182284BB">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eastAsia" w:ascii="Times New Roman" w:hAnsi="Times New Roman" w:eastAsia="仿宋_GB2312" w:cs="Times New Roman"/>
                <w:color w:val="000000"/>
                <w:sz w:val="32"/>
                <w:szCs w:val="32"/>
                <w:highlight w:val="none"/>
              </w:rPr>
            </w:pPr>
            <w:r>
              <w:rPr>
                <w:rFonts w:hint="eastAsia" w:ascii="黑体" w:hAnsi="黑体" w:eastAsia="黑体" w:cs="黑体"/>
                <w:color w:val="000000"/>
                <w:sz w:val="32"/>
                <w:szCs w:val="32"/>
                <w:highlight w:val="none"/>
                <w:lang w:eastAsia="zh-CN"/>
              </w:rPr>
              <w:t>（不动产权证书（探矿权）证号）</w:t>
            </w:r>
          </w:p>
          <w:p w14:paraId="11239ED2">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t>（注：</w:t>
            </w:r>
            <w:r>
              <w:rPr>
                <w:rFonts w:hint="eastAsia" w:eastAsia="仿宋_GB2312" w:cs="Times New Roman"/>
                <w:color w:val="000000"/>
                <w:sz w:val="28"/>
                <w:szCs w:val="48"/>
                <w:highlight w:val="none"/>
                <w:lang w:eastAsia="zh-CN"/>
              </w:rPr>
              <w:t>三</w:t>
            </w:r>
            <w:r>
              <w:rPr>
                <w:rFonts w:hint="default" w:ascii="Times New Roman" w:hAnsi="Times New Roman" w:eastAsia="仿宋_GB2312" w:cs="Times New Roman"/>
                <w:color w:val="000000"/>
                <w:sz w:val="28"/>
                <w:szCs w:val="48"/>
                <w:highlight w:val="none"/>
              </w:rPr>
              <w:t>号黑体）</w:t>
            </w:r>
          </w:p>
          <w:p w14:paraId="6CD4F95F">
            <w:pPr>
              <w:pageBreakBefore w:val="0"/>
              <w:wordWrap/>
              <w:overflowPunct/>
              <w:topLinePunct w:val="0"/>
              <w:bidi w:val="0"/>
              <w:adjustRightInd/>
              <w:snapToGrid/>
              <w:spacing w:beforeAutospacing="0" w:afterAutospacing="0"/>
              <w:ind w:right="0" w:firstLine="560"/>
              <w:jc w:val="left"/>
              <w:rPr>
                <w:rFonts w:eastAsia="宋体" w:cs="宋体"/>
                <w:sz w:val="28"/>
                <w:szCs w:val="24"/>
              </w:rPr>
            </w:pPr>
          </w:p>
          <w:p w14:paraId="3233520E">
            <w:pPr>
              <w:pageBreakBefore w:val="0"/>
              <w:kinsoku/>
              <w:wordWrap/>
              <w:overflowPunct/>
              <w:topLinePunct w:val="0"/>
              <w:autoSpaceDE/>
              <w:autoSpaceDN/>
              <w:bidi w:val="0"/>
              <w:adjustRightInd/>
              <w:snapToGrid w:val="0"/>
              <w:spacing w:beforeAutospacing="0" w:afterAutospacing="0" w:line="360" w:lineRule="auto"/>
              <w:ind w:right="0" w:firstLine="560"/>
              <w:jc w:val="center"/>
              <w:rPr>
                <w:rFonts w:hint="default" w:ascii="Times New Roman" w:eastAsia="黑体" w:cs="Times New Roman"/>
                <w:color w:val="000000"/>
                <w:sz w:val="44"/>
                <w:szCs w:val="44"/>
                <w:highlight w:val="none"/>
              </w:rPr>
            </w:pPr>
          </w:p>
          <w:p w14:paraId="1FED95D0">
            <w:pPr>
              <w:pageBreakBefore w:val="0"/>
              <w:wordWrap/>
              <w:overflowPunct/>
              <w:topLinePunct w:val="0"/>
              <w:bidi w:val="0"/>
              <w:adjustRightInd/>
              <w:snapToGrid/>
              <w:spacing w:beforeAutospacing="0" w:afterAutospacing="0"/>
              <w:ind w:right="0" w:firstLine="560"/>
              <w:jc w:val="left"/>
              <w:rPr>
                <w:rFonts w:eastAsia="宋体" w:cs="宋体"/>
                <w:sz w:val="28"/>
                <w:szCs w:val="24"/>
              </w:rPr>
            </w:pPr>
          </w:p>
          <w:p w14:paraId="5874FE7C">
            <w:pPr>
              <w:pageBreakBefore w:val="0"/>
              <w:kinsoku/>
              <w:wordWrap/>
              <w:overflowPunct/>
              <w:topLinePunct w:val="0"/>
              <w:autoSpaceDE/>
              <w:autoSpaceDN/>
              <w:bidi w:val="0"/>
              <w:adjustRightInd/>
              <w:snapToGrid w:val="0"/>
              <w:spacing w:beforeAutospacing="0" w:afterAutospacing="0" w:line="360" w:lineRule="auto"/>
              <w:ind w:right="0" w:firstLine="560"/>
              <w:jc w:val="center"/>
              <w:rPr>
                <w:rFonts w:hint="default" w:ascii="Times New Roman" w:eastAsia="仿宋_GB2312" w:cs="Times New Roman"/>
                <w:color w:val="000000"/>
                <w:sz w:val="44"/>
                <w:szCs w:val="44"/>
                <w:highlight w:val="none"/>
              </w:rPr>
            </w:pPr>
          </w:p>
          <w:p w14:paraId="03B8A6B9">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宋体" w:cs="Times New Roman"/>
                <w:color w:val="000000"/>
                <w:sz w:val="44"/>
                <w:szCs w:val="44"/>
                <w:highlight w:val="none"/>
              </w:rPr>
            </w:pPr>
            <w:r>
              <w:rPr>
                <w:rFonts w:hint="default" w:ascii="Times New Roman" w:hAnsi="Times New Roman" w:eastAsia="宋体" w:cs="Times New Roman"/>
                <w:color w:val="000000"/>
                <w:sz w:val="44"/>
                <w:szCs w:val="44"/>
                <w:highlight w:val="none"/>
                <w:lang w:eastAsia="zh-CN"/>
              </w:rPr>
              <w:t>探矿权人</w:t>
            </w:r>
            <w:r>
              <w:rPr>
                <w:rFonts w:hint="default" w:ascii="Times New Roman" w:hAnsi="Times New Roman" w:eastAsia="宋体" w:cs="Times New Roman"/>
                <w:color w:val="000000"/>
                <w:sz w:val="44"/>
                <w:szCs w:val="44"/>
                <w:highlight w:val="none"/>
              </w:rPr>
              <w:t>名称</w:t>
            </w:r>
          </w:p>
          <w:p w14:paraId="75AC3875">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color w:val="000000"/>
                <w:sz w:val="28"/>
                <w:szCs w:val="44"/>
                <w:highlight w:val="none"/>
              </w:rPr>
            </w:pPr>
            <w:r>
              <w:rPr>
                <w:rFonts w:hint="default" w:ascii="Times New Roman" w:hAnsi="Times New Roman" w:eastAsia="仿宋_GB2312" w:cs="Times New Roman"/>
                <w:color w:val="000000"/>
                <w:sz w:val="28"/>
                <w:szCs w:val="44"/>
                <w:highlight w:val="none"/>
              </w:rPr>
              <w:t>（注：二号宋体）</w:t>
            </w:r>
          </w:p>
          <w:p w14:paraId="005D196C">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宋体" w:cs="Times New Roman"/>
                <w:color w:val="000000"/>
                <w:sz w:val="44"/>
                <w:szCs w:val="44"/>
                <w:highlight w:val="none"/>
              </w:rPr>
            </w:pPr>
            <w:r>
              <w:rPr>
                <w:rFonts w:hint="default" w:ascii="Times New Roman" w:hAnsi="Times New Roman" w:eastAsia="宋体" w:cs="Times New Roman"/>
                <w:color w:val="000000"/>
                <w:sz w:val="44"/>
                <w:szCs w:val="44"/>
                <w:highlight w:val="none"/>
              </w:rPr>
              <w:t>20××年×月</w:t>
            </w:r>
          </w:p>
          <w:p w14:paraId="6A3BAC5E">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eastAsia="宋体" w:cs="Times New Roman"/>
                <w:color w:val="000000"/>
                <w:sz w:val="28"/>
                <w:szCs w:val="28"/>
                <w:highlight w:val="none"/>
              </w:rPr>
            </w:pPr>
            <w:r>
              <w:rPr>
                <w:rFonts w:hint="default" w:ascii="Times New Roman" w:hAnsi="Times New Roman" w:eastAsia="仿宋_GB2312" w:cs="Times New Roman"/>
                <w:color w:val="000000"/>
                <w:sz w:val="28"/>
                <w:szCs w:val="44"/>
                <w:highlight w:val="none"/>
              </w:rPr>
              <w:t>（注：二号宋体）</w:t>
            </w:r>
          </w:p>
        </w:tc>
      </w:tr>
    </w:tbl>
    <w:p w14:paraId="29043B70">
      <w:pPr>
        <w:pageBreakBefore w:val="0"/>
        <w:wordWrap/>
        <w:overflowPunct/>
        <w:topLinePunct w:val="0"/>
        <w:bidi w:val="0"/>
        <w:adjustRightInd/>
        <w:snapToGrid/>
        <w:spacing w:beforeAutospacing="0" w:afterAutospacing="0"/>
        <w:ind w:right="0" w:firstLine="56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注</w:t>
      </w:r>
      <w:r>
        <w:rPr>
          <w:rFonts w:hint="default" w:ascii="Times New Roman" w:hAnsi="Times New Roman" w:eastAsia="仿宋_GB2312" w:cs="Times New Roman"/>
          <w:color w:val="000000"/>
          <w:sz w:val="32"/>
          <w:szCs w:val="32"/>
        </w:rPr>
        <w:t>：加盖矿业权人公章。</w:t>
      </w:r>
    </w:p>
    <w:p w14:paraId="597F59B7">
      <w:pPr>
        <w:keepNext/>
        <w:keepLines/>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textAlignment w:val="auto"/>
        <w:outlineLvl w:val="9"/>
        <w:rPr>
          <w:rFonts w:hint="default" w:ascii="Times New Roman" w:hAnsi="Times New Roman" w:eastAsia="楷体_GB2312" w:cs="Times New Roman"/>
          <w:color w:val="000000"/>
          <w:sz w:val="32"/>
          <w:szCs w:val="32"/>
          <w:highlight w:val="none"/>
        </w:rPr>
        <w:sectPr>
          <w:pgSz w:w="11906" w:h="16838"/>
          <w:pgMar w:top="1440" w:right="1800" w:bottom="1440" w:left="1800" w:header="851" w:footer="567" w:gutter="0"/>
          <w:pgNumType w:fmt="decimal"/>
          <w:cols w:space="720" w:num="1"/>
          <w:docGrid w:type="lines" w:linePitch="312" w:charSpace="0"/>
        </w:sectPr>
      </w:pPr>
    </w:p>
    <w:p w14:paraId="6A47F3F8">
      <w:pPr>
        <w:keepNext/>
        <w:keepLines/>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left"/>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（二）扉页格式</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1"/>
      </w:tblGrid>
      <w:tr w14:paraId="4BBD1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27" w:hRule="atLeast"/>
          <w:jc w:val="center"/>
        </w:trPr>
        <w:tc>
          <w:tcPr>
            <w:tcW w:w="8531" w:type="dxa"/>
            <w:tcBorders>
              <w:top w:val="single" w:color="000000" w:sz="4" w:space="0"/>
              <w:left w:val="single" w:color="000000" w:sz="4" w:space="0"/>
              <w:bottom w:val="single" w:color="000000" w:sz="4" w:space="0"/>
              <w:right w:val="single" w:color="000000" w:sz="4" w:space="0"/>
            </w:tcBorders>
            <w:noWrap w:val="0"/>
            <w:vAlign w:val="top"/>
          </w:tcPr>
          <w:p w14:paraId="0C5135AF">
            <w:pPr>
              <w:pageBreakBefore w:val="0"/>
              <w:kinsoku/>
              <w:wordWrap/>
              <w:overflowPunct/>
              <w:topLinePunct w:val="0"/>
              <w:autoSpaceDE/>
              <w:autoSpaceDN/>
              <w:bidi w:val="0"/>
              <w:adjustRightInd/>
              <w:snapToGrid w:val="0"/>
              <w:spacing w:beforeAutospacing="0" w:afterAutospacing="0" w:line="360" w:lineRule="auto"/>
              <w:ind w:right="0" w:firstLine="1059" w:firstLineChars="331"/>
              <w:jc w:val="left"/>
              <w:rPr>
                <w:rFonts w:hint="default" w:ascii="Times New Roman" w:eastAsia="楷体_GB2312" w:cs="Times New Roman"/>
                <w:color w:val="000000"/>
                <w:sz w:val="32"/>
                <w:szCs w:val="32"/>
                <w:highlight w:val="none"/>
              </w:rPr>
            </w:pPr>
          </w:p>
          <w:p w14:paraId="2735BAD8">
            <w:pPr>
              <w:pageBreakBefore w:val="0"/>
              <w:wordWrap/>
              <w:overflowPunct/>
              <w:topLinePunct w:val="0"/>
              <w:bidi w:val="0"/>
              <w:adjustRightInd/>
              <w:snapToGrid/>
              <w:spacing w:beforeAutospacing="0" w:afterAutospacing="0"/>
              <w:ind w:right="0" w:firstLine="926" w:firstLineChars="331"/>
              <w:jc w:val="left"/>
              <w:rPr>
                <w:rFonts w:hint="default" w:eastAsia="宋体" w:cs="Times New Roman"/>
                <w:sz w:val="28"/>
                <w:szCs w:val="24"/>
              </w:rPr>
            </w:pPr>
          </w:p>
          <w:p w14:paraId="30A75FC7">
            <w:pPr>
              <w:pageBreakBefore w:val="0"/>
              <w:wordWrap/>
              <w:overflowPunct/>
              <w:topLinePunct w:val="0"/>
              <w:bidi w:val="0"/>
              <w:adjustRightInd/>
              <w:snapToGrid/>
              <w:spacing w:beforeAutospacing="0" w:afterAutospacing="0"/>
              <w:ind w:right="0" w:firstLine="926" w:firstLineChars="331"/>
              <w:jc w:val="left"/>
              <w:rPr>
                <w:rFonts w:hint="default" w:eastAsia="宋体" w:cs="Times New Roman"/>
                <w:sz w:val="28"/>
                <w:szCs w:val="24"/>
              </w:rPr>
            </w:pPr>
          </w:p>
          <w:p w14:paraId="0728C3CC">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宋体" w:cs="Times New Roman"/>
                <w:color w:val="000000"/>
                <w:sz w:val="48"/>
                <w:szCs w:val="48"/>
                <w:highlight w:val="none"/>
              </w:rPr>
            </w:pPr>
            <w:r>
              <w:rPr>
                <w:rFonts w:hint="default" w:ascii="Times New Roman" w:hAnsi="Times New Roman" w:eastAsia="宋体" w:cs="Times New Roman"/>
                <w:color w:val="000000"/>
                <w:sz w:val="48"/>
                <w:szCs w:val="48"/>
                <w:highlight w:val="none"/>
                <w:lang w:eastAsia="zh-CN"/>
              </w:rPr>
              <w:t>勘查项目</w:t>
            </w:r>
            <w:r>
              <w:rPr>
                <w:rFonts w:hint="default" w:ascii="Times New Roman" w:hAnsi="Times New Roman" w:eastAsia="宋体" w:cs="Times New Roman"/>
                <w:color w:val="000000"/>
                <w:sz w:val="48"/>
                <w:szCs w:val="48"/>
                <w:highlight w:val="none"/>
              </w:rPr>
              <w:t>名称</w:t>
            </w:r>
          </w:p>
          <w:p w14:paraId="29A7DCC2">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t>（注：小一号宋体）</w:t>
            </w:r>
          </w:p>
          <w:p w14:paraId="18CE82BF">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eastAsia="黑体" w:cs="Times New Roman"/>
                <w:color w:val="000000"/>
                <w:sz w:val="52"/>
                <w:szCs w:val="52"/>
                <w:highlight w:val="none"/>
                <w:lang w:eastAsia="zh-CN"/>
              </w:rPr>
            </w:pPr>
            <w:r>
              <w:rPr>
                <w:rFonts w:hint="default" w:ascii="Times New Roman" w:eastAsia="黑体" w:cs="Times New Roman"/>
                <w:color w:val="000000"/>
                <w:sz w:val="52"/>
                <w:szCs w:val="52"/>
                <w:highlight w:val="none"/>
                <w:lang w:eastAsia="zh-CN"/>
              </w:rPr>
              <w:t>勘查方案</w:t>
            </w:r>
          </w:p>
          <w:p w14:paraId="70C7C626">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t>（注：一号黑体）</w:t>
            </w:r>
          </w:p>
          <w:p w14:paraId="1575D000">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黑体" w:hAnsi="黑体" w:eastAsia="黑体" w:cs="黑体"/>
                <w:color w:val="000000"/>
                <w:sz w:val="32"/>
                <w:szCs w:val="32"/>
                <w:highlight w:val="none"/>
              </w:rPr>
            </w:pPr>
            <w:r>
              <w:rPr>
                <w:rFonts w:hint="default" w:ascii="黑体" w:hAnsi="黑体" w:eastAsia="黑体" w:cs="黑体"/>
                <w:color w:val="000000"/>
                <w:sz w:val="32"/>
                <w:szCs w:val="32"/>
                <w:highlight w:val="none"/>
                <w:lang w:eastAsia="zh-CN"/>
              </w:rPr>
              <w:t>（不动产权证书（探矿权）证号）</w:t>
            </w:r>
          </w:p>
          <w:p w14:paraId="4E8DF504">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eastAsia="仿宋_GB2312" w:cs="Times New Roman"/>
                <w:color w:val="000000"/>
                <w:sz w:val="28"/>
                <w:szCs w:val="48"/>
                <w:highlight w:val="none"/>
              </w:rPr>
            </w:pPr>
            <w:r>
              <w:rPr>
                <w:rFonts w:hint="default" w:ascii="Times New Roman" w:hAnsi="Times New Roman" w:eastAsia="仿宋_GB2312" w:cs="Times New Roman"/>
                <w:color w:val="000000"/>
                <w:sz w:val="28"/>
                <w:szCs w:val="48"/>
                <w:highlight w:val="none"/>
              </w:rPr>
              <w:t>（注：</w:t>
            </w:r>
            <w:r>
              <w:rPr>
                <w:rFonts w:hint="default" w:eastAsia="仿宋_GB2312" w:cs="Times New Roman"/>
                <w:color w:val="000000"/>
                <w:sz w:val="28"/>
                <w:szCs w:val="48"/>
                <w:highlight w:val="none"/>
                <w:lang w:eastAsia="zh-CN"/>
              </w:rPr>
              <w:t>三</w:t>
            </w:r>
            <w:r>
              <w:rPr>
                <w:rFonts w:hint="default" w:ascii="Times New Roman" w:hAnsi="Times New Roman" w:eastAsia="仿宋_GB2312" w:cs="Times New Roman"/>
                <w:color w:val="000000"/>
                <w:sz w:val="28"/>
                <w:szCs w:val="48"/>
                <w:highlight w:val="none"/>
              </w:rPr>
              <w:t>号黑体）</w:t>
            </w:r>
          </w:p>
          <w:p w14:paraId="2498D5C8">
            <w:pPr>
              <w:pageBreakBefore w:val="0"/>
              <w:kinsoku/>
              <w:wordWrap/>
              <w:overflowPunct/>
              <w:topLinePunct w:val="0"/>
              <w:autoSpaceDE/>
              <w:autoSpaceDN/>
              <w:bidi w:val="0"/>
              <w:adjustRightInd/>
              <w:snapToGrid w:val="0"/>
              <w:spacing w:beforeAutospacing="0" w:afterAutospacing="0" w:line="360" w:lineRule="auto"/>
              <w:ind w:right="0" w:firstLine="1721" w:firstLineChars="331"/>
              <w:jc w:val="left"/>
              <w:rPr>
                <w:rFonts w:hint="default" w:ascii="Times New Roman" w:eastAsia="黑体" w:cs="Times New Roman"/>
                <w:color w:val="000000"/>
                <w:sz w:val="52"/>
                <w:szCs w:val="52"/>
                <w:highlight w:val="none"/>
              </w:rPr>
            </w:pPr>
          </w:p>
          <w:p w14:paraId="1EA957AA">
            <w:pPr>
              <w:pageBreakBefore w:val="0"/>
              <w:wordWrap/>
              <w:overflowPunct/>
              <w:topLinePunct w:val="0"/>
              <w:bidi w:val="0"/>
              <w:adjustRightInd/>
              <w:snapToGrid/>
              <w:spacing w:beforeAutospacing="0" w:afterAutospacing="0"/>
              <w:ind w:left="0" w:leftChars="0" w:right="0" w:firstLine="926" w:firstLineChars="331"/>
              <w:jc w:val="left"/>
              <w:rPr>
                <w:rFonts w:hint="default" w:eastAsia="宋体" w:cs="Times New Roman"/>
                <w:sz w:val="28"/>
                <w:szCs w:val="24"/>
              </w:rPr>
            </w:pPr>
          </w:p>
          <w:p w14:paraId="623516E1">
            <w:pPr>
              <w:pageBreakBefore w:val="0"/>
              <w:wordWrap/>
              <w:overflowPunct/>
              <w:topLinePunct w:val="0"/>
              <w:bidi w:val="0"/>
              <w:adjustRightInd/>
              <w:snapToGrid/>
              <w:spacing w:beforeAutospacing="0" w:afterAutospacing="0"/>
              <w:ind w:left="0" w:leftChars="0" w:right="0" w:firstLine="926" w:firstLineChars="331"/>
              <w:jc w:val="left"/>
              <w:rPr>
                <w:rFonts w:hint="default" w:eastAsia="宋体" w:cs="Times New Roman"/>
                <w:sz w:val="28"/>
                <w:szCs w:val="24"/>
              </w:rPr>
            </w:pPr>
          </w:p>
          <w:p w14:paraId="3AA8F6CD">
            <w:pPr>
              <w:pageBreakBefore w:val="0"/>
              <w:kinsoku/>
              <w:wordWrap/>
              <w:overflowPunct/>
              <w:topLinePunct w:val="0"/>
              <w:autoSpaceDE/>
              <w:autoSpaceDN/>
              <w:bidi w:val="0"/>
              <w:adjustRightInd/>
              <w:snapToGrid w:val="0"/>
              <w:spacing w:beforeAutospacing="0" w:afterAutospacing="0" w:line="360" w:lineRule="auto"/>
              <w:ind w:right="0" w:firstLine="1721" w:firstLineChars="331"/>
              <w:jc w:val="left"/>
              <w:rPr>
                <w:rFonts w:hint="default" w:ascii="Times New Roman" w:eastAsia="黑体" w:cs="Times New Roman"/>
                <w:color w:val="000000"/>
                <w:sz w:val="52"/>
                <w:szCs w:val="52"/>
                <w:highlight w:val="none"/>
              </w:rPr>
            </w:pPr>
          </w:p>
          <w:p w14:paraId="44DE1A67">
            <w:pPr>
              <w:pageBreakBefore w:val="0"/>
              <w:kinsoku/>
              <w:wordWrap/>
              <w:overflowPunct/>
              <w:topLinePunct w:val="0"/>
              <w:autoSpaceDE/>
              <w:autoSpaceDN/>
              <w:bidi w:val="0"/>
              <w:adjustRightInd/>
              <w:snapToGrid w:val="0"/>
              <w:spacing w:beforeAutospacing="0" w:afterAutospacing="0" w:line="360" w:lineRule="auto"/>
              <w:ind w:left="0" w:leftChars="0" w:right="0" w:firstLine="1059" w:firstLineChars="331"/>
              <w:jc w:val="left"/>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编制单位：×××××（注：以下为三号宋体）</w:t>
            </w:r>
          </w:p>
          <w:p w14:paraId="2DDDD2DC">
            <w:pPr>
              <w:pageBreakBefore w:val="0"/>
              <w:kinsoku/>
              <w:wordWrap/>
              <w:overflowPunct/>
              <w:topLinePunct w:val="0"/>
              <w:autoSpaceDE/>
              <w:autoSpaceDN/>
              <w:bidi w:val="0"/>
              <w:adjustRightInd/>
              <w:snapToGrid w:val="0"/>
              <w:spacing w:beforeAutospacing="0" w:afterAutospacing="0" w:line="360" w:lineRule="auto"/>
              <w:ind w:left="0" w:leftChars="0" w:right="0" w:firstLine="1059" w:firstLineChars="331"/>
              <w:jc w:val="left"/>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法定代表人：×××</w:t>
            </w:r>
          </w:p>
          <w:p w14:paraId="1F4C6462">
            <w:pPr>
              <w:pageBreakBefore w:val="0"/>
              <w:wordWrap/>
              <w:overflowPunct/>
              <w:topLinePunct w:val="0"/>
              <w:bidi w:val="0"/>
              <w:adjustRightInd/>
              <w:snapToGrid w:val="0"/>
              <w:spacing w:beforeAutospacing="0" w:afterAutospacing="0"/>
              <w:ind w:right="0" w:firstLine="1059" w:firstLineChars="331"/>
              <w:jc w:val="left"/>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t>项目负责人：×××</w:t>
            </w:r>
          </w:p>
          <w:p w14:paraId="1BCD2733">
            <w:pPr>
              <w:pageBreakBefore w:val="0"/>
              <w:wordWrap/>
              <w:overflowPunct/>
              <w:topLinePunct w:val="0"/>
              <w:bidi w:val="0"/>
              <w:adjustRightInd/>
              <w:snapToGrid w:val="0"/>
              <w:spacing w:beforeAutospacing="0" w:afterAutospacing="0"/>
              <w:ind w:right="0" w:firstLine="1059" w:firstLineChars="331"/>
              <w:jc w:val="left"/>
              <w:rPr>
                <w:rFonts w:hint="default" w:eastAsia="宋体" w:cs="Times New Roman"/>
                <w:sz w:val="28"/>
                <w:szCs w:val="24"/>
              </w:rPr>
            </w:pPr>
            <w:r>
              <w:rPr>
                <w:rFonts w:hint="default" w:ascii="Times New Roman" w:hAnsi="Times New Roman" w:eastAsia="宋体" w:cs="Times New Roman"/>
                <w:color w:val="000000"/>
                <w:sz w:val="32"/>
                <w:szCs w:val="32"/>
                <w:highlight w:val="none"/>
                <w:lang w:eastAsia="zh-CN"/>
              </w:rPr>
              <w:t>主要编制人员</w:t>
            </w:r>
            <w:r>
              <w:rPr>
                <w:rFonts w:hint="default" w:ascii="Times New Roman" w:hAnsi="Times New Roman" w:eastAsia="宋体" w:cs="Times New Roman"/>
                <w:color w:val="000000"/>
                <w:sz w:val="32"/>
                <w:szCs w:val="32"/>
                <w:highlight w:val="none"/>
              </w:rPr>
              <w:t>：×××</w:t>
            </w:r>
          </w:p>
        </w:tc>
      </w:tr>
    </w:tbl>
    <w:p w14:paraId="78B78B5A">
      <w:pPr>
        <w:pageBreakBefore w:val="0"/>
        <w:kinsoku/>
        <w:wordWrap/>
        <w:overflowPunct/>
        <w:topLinePunct w:val="0"/>
        <w:autoSpaceDE/>
        <w:autoSpaceDN/>
        <w:bidi w:val="0"/>
        <w:adjustRightInd/>
        <w:snapToGrid w:val="0"/>
        <w:spacing w:beforeAutospacing="0" w:afterAutospacing="0" w:line="360" w:lineRule="auto"/>
        <w:ind w:right="0" w:firstLine="560"/>
        <w:jc w:val="left"/>
        <w:rPr>
          <w:rFonts w:hint="default" w:ascii="Times New Roman" w:eastAsia="仿宋_GB2312" w:cs="Times New Roman"/>
          <w:color w:val="000000"/>
          <w:sz w:val="32"/>
          <w:szCs w:val="32"/>
          <w:highlight w:val="none"/>
        </w:rPr>
      </w:pPr>
      <w:r>
        <w:rPr>
          <w:rFonts w:hint="default" w:ascii="Times New Roman" w:eastAsia="仿宋_GB2312" w:cs="Times New Roman"/>
          <w:b/>
          <w:bCs/>
          <w:color w:val="000000"/>
          <w:sz w:val="32"/>
          <w:szCs w:val="32"/>
          <w:highlight w:val="none"/>
        </w:rPr>
        <w:t>注</w:t>
      </w:r>
      <w:r>
        <w:rPr>
          <w:rFonts w:hint="default" w:ascii="Times New Roman" w:eastAsia="仿宋_GB2312" w:cs="Times New Roman"/>
          <w:color w:val="000000"/>
          <w:sz w:val="32"/>
          <w:szCs w:val="32"/>
          <w:highlight w:val="none"/>
        </w:rPr>
        <w:t>：加盖编制单位公章，如有其它信息可适当增页。</w:t>
      </w:r>
    </w:p>
    <w:p w14:paraId="24C0B8CE">
      <w:pPr>
        <w:pageBreakBefore w:val="0"/>
        <w:kinsoku/>
        <w:wordWrap/>
        <w:overflowPunct/>
        <w:topLinePunct w:val="0"/>
        <w:autoSpaceDE/>
        <w:autoSpaceDN/>
        <w:bidi w:val="0"/>
        <w:adjustRightInd/>
        <w:snapToGrid w:val="0"/>
        <w:spacing w:beforeAutospacing="0" w:afterAutospacing="0" w:line="360" w:lineRule="auto"/>
        <w:ind w:right="0" w:firstLine="560"/>
        <w:jc w:val="left"/>
        <w:rPr>
          <w:rFonts w:hint="default" w:eastAsia="宋体" w:cs="Times New Roman"/>
          <w:sz w:val="28"/>
          <w:szCs w:val="24"/>
        </w:rPr>
      </w:pPr>
    </w:p>
    <w:p w14:paraId="7E68CAD7">
      <w:pPr>
        <w:pageBreakBefore w:val="0"/>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方正小标宋简体" w:cs="Times New Roman"/>
          <w:color w:val="000000"/>
          <w:sz w:val="28"/>
          <w:szCs w:val="28"/>
          <w:highlight w:val="none"/>
        </w:rPr>
      </w:pPr>
      <w:r>
        <w:rPr>
          <w:rFonts w:hint="default" w:ascii="Times New Roman" w:hAnsi="Times New Roman" w:eastAsia="方正小标宋简体" w:cs="Times New Roman"/>
          <w:color w:val="000000"/>
          <w:sz w:val="28"/>
          <w:szCs w:val="28"/>
          <w:highlight w:val="none"/>
          <w:lang w:eastAsia="zh-CN"/>
        </w:rPr>
        <w:t>勘查方案</w:t>
      </w:r>
      <w:r>
        <w:rPr>
          <w:rFonts w:hint="default" w:ascii="Times New Roman" w:hAnsi="Times New Roman" w:eastAsia="方正小标宋简体" w:cs="Times New Roman"/>
          <w:color w:val="000000"/>
          <w:sz w:val="28"/>
          <w:szCs w:val="28"/>
          <w:highlight w:val="none"/>
        </w:rPr>
        <w:t>编写人员</w:t>
      </w:r>
      <w:r>
        <w:rPr>
          <w:rFonts w:hint="default" w:ascii="Times New Roman" w:hAnsi="Times New Roman" w:eastAsia="方正小标宋简体" w:cs="Times New Roman"/>
          <w:b w:val="0"/>
          <w:color w:val="000000"/>
          <w:sz w:val="28"/>
          <w:szCs w:val="28"/>
          <w:highlight w:val="none"/>
        </w:rPr>
        <w:t>名单</w:t>
      </w:r>
      <w:r>
        <w:rPr>
          <w:rFonts w:hint="default" w:ascii="Times New Roman" w:hAnsi="Times New Roman" w:eastAsia="方正小标宋简体" w:cs="Times New Roman"/>
          <w:color w:val="000000"/>
          <w:sz w:val="28"/>
          <w:szCs w:val="28"/>
          <w:highlight w:val="none"/>
        </w:rPr>
        <w:t>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1663"/>
        <w:gridCol w:w="1663"/>
        <w:gridCol w:w="1663"/>
        <w:gridCol w:w="1664"/>
      </w:tblGrid>
      <w:tr w14:paraId="19F0A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316" w:type="dxa"/>
            <w:gridSpan w:val="5"/>
            <w:noWrap w:val="0"/>
            <w:vAlign w:val="center"/>
          </w:tcPr>
          <w:p w14:paraId="0C4B275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firstLine="0" w:firstLineChars="0"/>
              <w:jc w:val="center"/>
              <w:textAlignment w:val="auto"/>
              <w:rPr>
                <w:rFonts w:hint="default" w:ascii="Times New Roman" w:hAnsi="Times New Roman" w:eastAsia="黑体" w:cs="Times New Roman"/>
                <w:snapToGrid w:val="0"/>
                <w:color w:val="000000"/>
                <w:sz w:val="28"/>
                <w:szCs w:val="28"/>
                <w:highlight w:val="none"/>
              </w:rPr>
            </w:pPr>
            <w:r>
              <w:rPr>
                <w:rFonts w:hint="default" w:ascii="Times New Roman" w:hAnsi="Times New Roman" w:eastAsia="黑体" w:cs="Times New Roman"/>
                <w:snapToGrid w:val="0"/>
                <w:color w:val="000000"/>
                <w:sz w:val="28"/>
                <w:szCs w:val="28"/>
                <w:highlight w:val="none"/>
              </w:rPr>
              <w:t>方案负责人</w:t>
            </w:r>
          </w:p>
        </w:tc>
      </w:tr>
      <w:tr w14:paraId="4F66E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37E0C8C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snapToGrid w:val="0"/>
                <w:color w:val="000000"/>
                <w:spacing w:val="6"/>
                <w:sz w:val="28"/>
                <w:szCs w:val="28"/>
                <w:highlight w:val="none"/>
              </w:rPr>
            </w:pPr>
            <w:r>
              <w:rPr>
                <w:rFonts w:hint="default" w:ascii="Times New Roman" w:hAnsi="Times New Roman" w:eastAsia="黑体" w:cs="Times New Roman"/>
                <w:snapToGrid w:val="0"/>
                <w:color w:val="000000"/>
                <w:spacing w:val="6"/>
                <w:sz w:val="28"/>
                <w:szCs w:val="28"/>
                <w:highlight w:val="none"/>
              </w:rPr>
              <w:t>姓名</w:t>
            </w:r>
          </w:p>
        </w:tc>
        <w:tc>
          <w:tcPr>
            <w:tcW w:w="1663" w:type="dxa"/>
            <w:noWrap w:val="0"/>
            <w:vAlign w:val="center"/>
          </w:tcPr>
          <w:p w14:paraId="67A9D63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firstLine="0" w:firstLineChars="0"/>
              <w:jc w:val="center"/>
              <w:textAlignment w:val="auto"/>
              <w:rPr>
                <w:rFonts w:hint="default" w:ascii="Times New Roman" w:hAnsi="Times New Roman" w:eastAsia="黑体" w:cs="Times New Roman"/>
                <w:snapToGrid w:val="0"/>
                <w:color w:val="000000"/>
                <w:spacing w:val="6"/>
                <w:sz w:val="28"/>
                <w:szCs w:val="28"/>
                <w:highlight w:val="none"/>
              </w:rPr>
            </w:pPr>
            <w:r>
              <w:rPr>
                <w:rFonts w:hint="default" w:ascii="Times New Roman" w:hAnsi="Times New Roman" w:eastAsia="黑体" w:cs="Times New Roman"/>
                <w:snapToGrid w:val="0"/>
                <w:color w:val="000000"/>
                <w:spacing w:val="6"/>
                <w:sz w:val="28"/>
                <w:szCs w:val="28"/>
                <w:highlight w:val="none"/>
              </w:rPr>
              <w:t>职务</w:t>
            </w:r>
          </w:p>
        </w:tc>
        <w:tc>
          <w:tcPr>
            <w:tcW w:w="1663" w:type="dxa"/>
            <w:noWrap w:val="0"/>
            <w:vAlign w:val="center"/>
          </w:tcPr>
          <w:p w14:paraId="50FF689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both"/>
              <w:textAlignment w:val="auto"/>
              <w:rPr>
                <w:rFonts w:hint="default" w:ascii="Times New Roman" w:hAnsi="Times New Roman" w:eastAsia="黑体" w:cs="Times New Roman"/>
                <w:snapToGrid w:val="0"/>
                <w:color w:val="000000"/>
                <w:spacing w:val="7"/>
                <w:sz w:val="28"/>
                <w:szCs w:val="28"/>
                <w:highlight w:val="none"/>
              </w:rPr>
            </w:pPr>
            <w:r>
              <w:rPr>
                <w:rFonts w:hint="default" w:ascii="Times New Roman" w:hAnsi="Times New Roman" w:eastAsia="黑体" w:cs="Times New Roman"/>
                <w:snapToGrid w:val="0"/>
                <w:color w:val="000000"/>
                <w:spacing w:val="7"/>
                <w:sz w:val="28"/>
                <w:szCs w:val="28"/>
                <w:highlight w:val="none"/>
              </w:rPr>
              <w:t>专业</w:t>
            </w:r>
          </w:p>
        </w:tc>
        <w:tc>
          <w:tcPr>
            <w:tcW w:w="1663" w:type="dxa"/>
            <w:noWrap w:val="0"/>
            <w:vAlign w:val="center"/>
          </w:tcPr>
          <w:p w14:paraId="5F8E15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snapToGrid w:val="0"/>
                <w:color w:val="000000"/>
                <w:spacing w:val="5"/>
                <w:sz w:val="28"/>
                <w:szCs w:val="28"/>
                <w:highlight w:val="none"/>
              </w:rPr>
            </w:pPr>
            <w:r>
              <w:rPr>
                <w:rFonts w:hint="default" w:ascii="Times New Roman" w:hAnsi="Times New Roman" w:eastAsia="黑体" w:cs="Times New Roman"/>
                <w:snapToGrid w:val="0"/>
                <w:color w:val="000000"/>
                <w:spacing w:val="5"/>
                <w:sz w:val="28"/>
                <w:szCs w:val="28"/>
                <w:highlight w:val="none"/>
              </w:rPr>
              <w:t>技术职称</w:t>
            </w:r>
          </w:p>
        </w:tc>
        <w:tc>
          <w:tcPr>
            <w:tcW w:w="1664" w:type="dxa"/>
            <w:noWrap w:val="0"/>
            <w:vAlign w:val="center"/>
          </w:tcPr>
          <w:p w14:paraId="1E462F2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bCs/>
                <w:snapToGrid w:val="0"/>
                <w:color w:val="000000"/>
                <w:spacing w:val="17"/>
                <w:sz w:val="28"/>
                <w:szCs w:val="28"/>
                <w:highlight w:val="none"/>
              </w:rPr>
            </w:pPr>
            <w:r>
              <w:rPr>
                <w:rFonts w:hint="default" w:ascii="Times New Roman" w:hAnsi="Times New Roman" w:eastAsia="黑体" w:cs="Times New Roman"/>
                <w:bCs/>
                <w:snapToGrid w:val="0"/>
                <w:color w:val="000000"/>
                <w:spacing w:val="17"/>
                <w:sz w:val="28"/>
                <w:szCs w:val="28"/>
                <w:highlight w:val="none"/>
              </w:rPr>
              <w:t>签名</w:t>
            </w:r>
          </w:p>
        </w:tc>
      </w:tr>
      <w:tr w14:paraId="2F10B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5C45A63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pacing w:val="6"/>
                <w:sz w:val="28"/>
                <w:szCs w:val="28"/>
                <w:highlight w:val="none"/>
              </w:rPr>
            </w:pPr>
          </w:p>
        </w:tc>
        <w:tc>
          <w:tcPr>
            <w:tcW w:w="1663" w:type="dxa"/>
            <w:noWrap w:val="0"/>
            <w:vAlign w:val="center"/>
          </w:tcPr>
          <w:p w14:paraId="0174DAB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pacing w:val="6"/>
                <w:sz w:val="28"/>
                <w:szCs w:val="28"/>
                <w:highlight w:val="none"/>
              </w:rPr>
            </w:pPr>
          </w:p>
        </w:tc>
        <w:tc>
          <w:tcPr>
            <w:tcW w:w="1663" w:type="dxa"/>
            <w:noWrap w:val="0"/>
            <w:vAlign w:val="center"/>
          </w:tcPr>
          <w:p w14:paraId="2F0E2E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pacing w:val="7"/>
                <w:sz w:val="28"/>
                <w:szCs w:val="28"/>
                <w:highlight w:val="none"/>
              </w:rPr>
            </w:pPr>
          </w:p>
        </w:tc>
        <w:tc>
          <w:tcPr>
            <w:tcW w:w="1663" w:type="dxa"/>
            <w:noWrap w:val="0"/>
            <w:vAlign w:val="center"/>
          </w:tcPr>
          <w:p w14:paraId="64D8401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pacing w:val="5"/>
                <w:sz w:val="28"/>
                <w:szCs w:val="28"/>
                <w:highlight w:val="none"/>
              </w:rPr>
            </w:pPr>
          </w:p>
        </w:tc>
        <w:tc>
          <w:tcPr>
            <w:tcW w:w="1664" w:type="dxa"/>
            <w:noWrap w:val="0"/>
            <w:vAlign w:val="center"/>
          </w:tcPr>
          <w:p w14:paraId="433CC45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bCs/>
                <w:snapToGrid w:val="0"/>
                <w:color w:val="000000"/>
                <w:spacing w:val="17"/>
                <w:sz w:val="28"/>
                <w:szCs w:val="28"/>
                <w:highlight w:val="none"/>
              </w:rPr>
            </w:pPr>
          </w:p>
        </w:tc>
      </w:tr>
      <w:tr w14:paraId="6F20C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316" w:type="dxa"/>
            <w:gridSpan w:val="5"/>
            <w:noWrap w:val="0"/>
            <w:vAlign w:val="center"/>
          </w:tcPr>
          <w:p w14:paraId="67EDE7A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bCs/>
                <w:snapToGrid w:val="0"/>
                <w:color w:val="000000"/>
                <w:spacing w:val="17"/>
                <w:sz w:val="28"/>
                <w:szCs w:val="28"/>
                <w:highlight w:val="none"/>
              </w:rPr>
            </w:pPr>
            <w:r>
              <w:rPr>
                <w:rFonts w:hint="default" w:ascii="Times New Roman" w:hAnsi="Times New Roman" w:eastAsia="黑体" w:cs="Times New Roman"/>
                <w:bCs/>
                <w:snapToGrid w:val="0"/>
                <w:color w:val="000000"/>
                <w:spacing w:val="17"/>
                <w:sz w:val="28"/>
                <w:szCs w:val="28"/>
                <w:highlight w:val="none"/>
              </w:rPr>
              <w:t>方案主要编写人员</w:t>
            </w:r>
          </w:p>
        </w:tc>
      </w:tr>
      <w:tr w14:paraId="70ABC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4BB7D56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firstLine="0" w:firstLineChars="0"/>
              <w:jc w:val="center"/>
              <w:textAlignment w:val="auto"/>
              <w:rPr>
                <w:rFonts w:hint="default" w:ascii="Times New Roman" w:hAnsi="Times New Roman" w:eastAsia="黑体" w:cs="Times New Roman"/>
                <w:snapToGrid w:val="0"/>
                <w:color w:val="000000"/>
                <w:spacing w:val="6"/>
                <w:sz w:val="28"/>
                <w:szCs w:val="28"/>
                <w:highlight w:val="none"/>
              </w:rPr>
            </w:pPr>
            <w:r>
              <w:rPr>
                <w:rFonts w:hint="default" w:ascii="Times New Roman" w:hAnsi="Times New Roman" w:eastAsia="黑体" w:cs="Times New Roman"/>
                <w:snapToGrid w:val="0"/>
                <w:color w:val="000000"/>
                <w:spacing w:val="6"/>
                <w:sz w:val="28"/>
                <w:szCs w:val="28"/>
                <w:highlight w:val="none"/>
              </w:rPr>
              <w:t>序号</w:t>
            </w:r>
          </w:p>
        </w:tc>
        <w:tc>
          <w:tcPr>
            <w:tcW w:w="1663" w:type="dxa"/>
            <w:noWrap w:val="0"/>
            <w:vAlign w:val="center"/>
          </w:tcPr>
          <w:p w14:paraId="545AD6C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firstLine="0" w:firstLineChars="0"/>
              <w:jc w:val="center"/>
              <w:textAlignment w:val="auto"/>
              <w:rPr>
                <w:rFonts w:hint="default" w:ascii="Times New Roman" w:hAnsi="Times New Roman" w:eastAsia="黑体" w:cs="Times New Roman"/>
                <w:snapToGrid w:val="0"/>
                <w:color w:val="000000"/>
                <w:spacing w:val="6"/>
                <w:sz w:val="28"/>
                <w:szCs w:val="28"/>
                <w:highlight w:val="none"/>
              </w:rPr>
            </w:pPr>
            <w:r>
              <w:rPr>
                <w:rFonts w:hint="default" w:ascii="Times New Roman" w:hAnsi="Times New Roman" w:eastAsia="黑体" w:cs="Times New Roman"/>
                <w:snapToGrid w:val="0"/>
                <w:color w:val="000000"/>
                <w:spacing w:val="6"/>
                <w:sz w:val="28"/>
                <w:szCs w:val="28"/>
                <w:highlight w:val="none"/>
              </w:rPr>
              <w:t>编写人</w:t>
            </w:r>
          </w:p>
        </w:tc>
        <w:tc>
          <w:tcPr>
            <w:tcW w:w="1663" w:type="dxa"/>
            <w:noWrap w:val="0"/>
            <w:vAlign w:val="center"/>
          </w:tcPr>
          <w:p w14:paraId="6A2EA21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both"/>
              <w:textAlignment w:val="auto"/>
              <w:rPr>
                <w:rFonts w:hint="default" w:ascii="Times New Roman" w:hAnsi="Times New Roman" w:eastAsia="黑体" w:cs="Times New Roman"/>
                <w:snapToGrid w:val="0"/>
                <w:color w:val="000000"/>
                <w:spacing w:val="7"/>
                <w:sz w:val="28"/>
                <w:szCs w:val="28"/>
                <w:highlight w:val="none"/>
              </w:rPr>
            </w:pPr>
            <w:r>
              <w:rPr>
                <w:rFonts w:hint="default" w:ascii="Times New Roman" w:hAnsi="Times New Roman" w:eastAsia="黑体" w:cs="Times New Roman"/>
                <w:snapToGrid w:val="0"/>
                <w:color w:val="000000"/>
                <w:spacing w:val="7"/>
                <w:sz w:val="28"/>
                <w:szCs w:val="28"/>
                <w:highlight w:val="none"/>
              </w:rPr>
              <w:t>专业</w:t>
            </w:r>
          </w:p>
        </w:tc>
        <w:tc>
          <w:tcPr>
            <w:tcW w:w="1663" w:type="dxa"/>
            <w:noWrap w:val="0"/>
            <w:vAlign w:val="center"/>
          </w:tcPr>
          <w:p w14:paraId="23FF49E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snapToGrid w:val="0"/>
                <w:color w:val="000000"/>
                <w:spacing w:val="5"/>
                <w:sz w:val="28"/>
                <w:szCs w:val="28"/>
                <w:highlight w:val="none"/>
              </w:rPr>
            </w:pPr>
            <w:r>
              <w:rPr>
                <w:rFonts w:hint="default" w:ascii="Times New Roman" w:hAnsi="Times New Roman" w:eastAsia="黑体" w:cs="Times New Roman"/>
                <w:snapToGrid w:val="0"/>
                <w:color w:val="000000"/>
                <w:spacing w:val="5"/>
                <w:sz w:val="28"/>
                <w:szCs w:val="28"/>
                <w:highlight w:val="none"/>
              </w:rPr>
              <w:t>技术职称</w:t>
            </w:r>
          </w:p>
        </w:tc>
        <w:tc>
          <w:tcPr>
            <w:tcW w:w="1664" w:type="dxa"/>
            <w:noWrap w:val="0"/>
            <w:vAlign w:val="center"/>
          </w:tcPr>
          <w:p w14:paraId="4B1D899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bCs/>
                <w:snapToGrid w:val="0"/>
                <w:color w:val="000000"/>
                <w:spacing w:val="17"/>
                <w:sz w:val="28"/>
                <w:szCs w:val="28"/>
                <w:highlight w:val="none"/>
              </w:rPr>
            </w:pPr>
            <w:r>
              <w:rPr>
                <w:rFonts w:hint="default" w:ascii="Times New Roman" w:hAnsi="Times New Roman" w:eastAsia="黑体" w:cs="Times New Roman"/>
                <w:bCs/>
                <w:snapToGrid w:val="0"/>
                <w:color w:val="000000"/>
                <w:spacing w:val="17"/>
                <w:sz w:val="28"/>
                <w:szCs w:val="28"/>
                <w:highlight w:val="none"/>
              </w:rPr>
              <w:t>签名</w:t>
            </w:r>
          </w:p>
        </w:tc>
      </w:tr>
      <w:tr w14:paraId="65CF6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5A888C4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snapToGrid w:val="0"/>
                <w:color w:val="000000"/>
                <w:sz w:val="28"/>
                <w:szCs w:val="28"/>
                <w:highlight w:val="none"/>
              </w:rPr>
            </w:pPr>
            <w:r>
              <w:rPr>
                <w:rFonts w:hint="default" w:ascii="Times New Roman" w:hAnsi="Times New Roman" w:eastAsia="黑体" w:cs="Times New Roman"/>
                <w:snapToGrid w:val="0"/>
                <w:color w:val="000000"/>
                <w:sz w:val="28"/>
                <w:szCs w:val="28"/>
                <w:highlight w:val="none"/>
              </w:rPr>
              <w:t>1</w:t>
            </w:r>
          </w:p>
        </w:tc>
        <w:tc>
          <w:tcPr>
            <w:tcW w:w="1663" w:type="dxa"/>
            <w:noWrap w:val="0"/>
            <w:vAlign w:val="center"/>
          </w:tcPr>
          <w:p w14:paraId="30188B9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6D27FF4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0F9D87E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4" w:type="dxa"/>
            <w:noWrap w:val="0"/>
            <w:vAlign w:val="center"/>
          </w:tcPr>
          <w:p w14:paraId="0E82F25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r>
      <w:tr w14:paraId="213C5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5320B20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snapToGrid w:val="0"/>
                <w:color w:val="000000"/>
                <w:sz w:val="28"/>
                <w:szCs w:val="28"/>
                <w:highlight w:val="none"/>
              </w:rPr>
            </w:pPr>
            <w:r>
              <w:rPr>
                <w:rFonts w:hint="default" w:ascii="Times New Roman" w:hAnsi="Times New Roman" w:eastAsia="黑体" w:cs="Times New Roman"/>
                <w:snapToGrid w:val="0"/>
                <w:color w:val="000000"/>
                <w:sz w:val="28"/>
                <w:szCs w:val="28"/>
                <w:highlight w:val="none"/>
              </w:rPr>
              <w:t>2</w:t>
            </w:r>
          </w:p>
        </w:tc>
        <w:tc>
          <w:tcPr>
            <w:tcW w:w="1663" w:type="dxa"/>
            <w:noWrap w:val="0"/>
            <w:vAlign w:val="center"/>
          </w:tcPr>
          <w:p w14:paraId="797BE40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4FA5409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2CC3D3D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4" w:type="dxa"/>
            <w:noWrap w:val="0"/>
            <w:vAlign w:val="center"/>
          </w:tcPr>
          <w:p w14:paraId="0883E3B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r>
      <w:tr w14:paraId="130CA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3804FDC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snapToGrid w:val="0"/>
                <w:color w:val="000000"/>
                <w:sz w:val="28"/>
                <w:szCs w:val="28"/>
                <w:highlight w:val="none"/>
              </w:rPr>
            </w:pPr>
            <w:r>
              <w:rPr>
                <w:rFonts w:hint="default" w:ascii="Times New Roman" w:hAnsi="Times New Roman" w:eastAsia="黑体" w:cs="Times New Roman"/>
                <w:snapToGrid w:val="0"/>
                <w:color w:val="000000"/>
                <w:sz w:val="28"/>
                <w:szCs w:val="28"/>
                <w:highlight w:val="none"/>
              </w:rPr>
              <w:t>3</w:t>
            </w:r>
          </w:p>
        </w:tc>
        <w:tc>
          <w:tcPr>
            <w:tcW w:w="1663" w:type="dxa"/>
            <w:noWrap w:val="0"/>
            <w:vAlign w:val="center"/>
          </w:tcPr>
          <w:p w14:paraId="773B904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011F1A2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08A9152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4" w:type="dxa"/>
            <w:noWrap w:val="0"/>
            <w:vAlign w:val="center"/>
          </w:tcPr>
          <w:p w14:paraId="0A37DA3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r>
      <w:tr w14:paraId="4A952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center"/>
          </w:tcPr>
          <w:p w14:paraId="4B8F1D8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0" w:firstLineChars="0"/>
              <w:jc w:val="center"/>
              <w:textAlignment w:val="auto"/>
              <w:rPr>
                <w:rFonts w:hint="default" w:ascii="Times New Roman" w:hAnsi="Times New Roman" w:eastAsia="黑体" w:cs="Times New Roman"/>
                <w:snapToGrid w:val="0"/>
                <w:color w:val="000000"/>
                <w:sz w:val="28"/>
                <w:szCs w:val="28"/>
                <w:highlight w:val="none"/>
              </w:rPr>
            </w:pPr>
            <w:r>
              <w:rPr>
                <w:rFonts w:hint="default" w:ascii="Times New Roman" w:hAnsi="Times New Roman" w:eastAsia="黑体" w:cs="Times New Roman"/>
                <w:snapToGrid w:val="0"/>
                <w:color w:val="000000"/>
                <w:sz w:val="28"/>
                <w:szCs w:val="28"/>
                <w:highlight w:val="none"/>
              </w:rPr>
              <w:t>……</w:t>
            </w:r>
          </w:p>
        </w:tc>
        <w:tc>
          <w:tcPr>
            <w:tcW w:w="1663" w:type="dxa"/>
            <w:noWrap w:val="0"/>
            <w:vAlign w:val="center"/>
          </w:tcPr>
          <w:p w14:paraId="39A59B1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0CED829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3" w:type="dxa"/>
            <w:noWrap w:val="0"/>
            <w:vAlign w:val="center"/>
          </w:tcPr>
          <w:p w14:paraId="5414836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c>
          <w:tcPr>
            <w:tcW w:w="1664" w:type="dxa"/>
            <w:noWrap w:val="0"/>
            <w:vAlign w:val="center"/>
          </w:tcPr>
          <w:p w14:paraId="34A0F5B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right="0" w:firstLine="560"/>
              <w:jc w:val="center"/>
              <w:textAlignment w:val="auto"/>
              <w:rPr>
                <w:rFonts w:hint="default" w:ascii="Times New Roman" w:hAnsi="Times New Roman" w:eastAsia="黑体" w:cs="Times New Roman"/>
                <w:snapToGrid w:val="0"/>
                <w:color w:val="000000"/>
                <w:sz w:val="28"/>
                <w:szCs w:val="28"/>
                <w:highlight w:val="none"/>
              </w:rPr>
            </w:pPr>
          </w:p>
        </w:tc>
      </w:tr>
    </w:tbl>
    <w:p w14:paraId="5DE7618D">
      <w:pPr>
        <w:pageBreakBefore w:val="0"/>
        <w:kinsoku/>
        <w:wordWrap/>
        <w:overflowPunct/>
        <w:topLinePunct w:val="0"/>
        <w:autoSpaceDE/>
        <w:autoSpaceDN/>
        <w:bidi w:val="0"/>
        <w:adjustRightInd/>
        <w:snapToGrid w:val="0"/>
        <w:spacing w:beforeAutospacing="0" w:afterAutospacing="0" w:line="360" w:lineRule="auto"/>
        <w:ind w:right="0" w:firstLine="560"/>
        <w:jc w:val="left"/>
        <w:rPr>
          <w:rFonts w:hint="default" w:ascii="Times New Roman" w:eastAsia="仿宋_GB2312" w:cs="Times New Roman"/>
          <w:color w:val="000000"/>
          <w:sz w:val="28"/>
          <w:szCs w:val="28"/>
          <w:highlight w:val="none"/>
        </w:rPr>
      </w:pPr>
    </w:p>
    <w:p w14:paraId="3AAD07E5">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（三）装订顺序</w:t>
      </w:r>
    </w:p>
    <w:p w14:paraId="2C400F4D">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rPr>
        <w:t>1. 封面</w:t>
      </w:r>
    </w:p>
    <w:p w14:paraId="6B8E76A8">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rPr>
        <w:t>2. 扉页</w:t>
      </w:r>
    </w:p>
    <w:p w14:paraId="4E9BA2D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rPr>
        <w:t>3.</w:t>
      </w:r>
      <w:r>
        <w:rPr>
          <w:rFonts w:hint="default" w:ascii="Times New Roman" w:eastAsia="仿宋_GB2312" w:cs="Times New Roman"/>
          <w:color w:val="000000"/>
          <w:sz w:val="32"/>
          <w:szCs w:val="32"/>
          <w:highlight w:val="none"/>
          <w:lang w:val="en-US" w:eastAsia="zh-CN"/>
        </w:rPr>
        <w:t xml:space="preserve"> </w:t>
      </w:r>
      <w:r>
        <w:rPr>
          <w:rFonts w:hint="default" w:ascii="Times New Roman" w:eastAsia="仿宋_GB2312" w:cs="Times New Roman"/>
          <w:color w:val="000000"/>
          <w:sz w:val="32"/>
          <w:szCs w:val="32"/>
          <w:highlight w:val="none"/>
        </w:rPr>
        <w:t>矿产资源</w:t>
      </w:r>
      <w:r>
        <w:rPr>
          <w:rFonts w:hint="default" w:ascii="Times New Roman" w:eastAsia="仿宋_GB2312" w:cs="Times New Roman"/>
          <w:color w:val="000000"/>
          <w:sz w:val="32"/>
          <w:szCs w:val="32"/>
          <w:highlight w:val="none"/>
          <w:lang w:eastAsia="zh-CN"/>
        </w:rPr>
        <w:t>勘查方案</w:t>
      </w:r>
      <w:r>
        <w:rPr>
          <w:rFonts w:hint="default" w:ascii="Times New Roman" w:eastAsia="仿宋_GB2312" w:cs="Times New Roman"/>
          <w:color w:val="000000"/>
          <w:sz w:val="32"/>
          <w:szCs w:val="32"/>
          <w:highlight w:val="none"/>
        </w:rPr>
        <w:t>编制信息及承诺书</w:t>
      </w:r>
    </w:p>
    <w:p w14:paraId="700AF39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lang w:val="en-US" w:eastAsia="zh-CN"/>
        </w:rPr>
        <w:t>4</w:t>
      </w:r>
      <w:r>
        <w:rPr>
          <w:rFonts w:hint="default" w:ascii="Times New Roman" w:eastAsia="仿宋_GB2312" w:cs="Times New Roman"/>
          <w:color w:val="000000"/>
          <w:sz w:val="32"/>
          <w:szCs w:val="32"/>
          <w:highlight w:val="none"/>
        </w:rPr>
        <w:t>. 矿产资源</w:t>
      </w:r>
      <w:r>
        <w:rPr>
          <w:rFonts w:hint="default" w:ascii="Times New Roman" w:eastAsia="仿宋_GB2312" w:cs="Times New Roman"/>
          <w:color w:val="000000"/>
          <w:sz w:val="32"/>
          <w:szCs w:val="32"/>
          <w:highlight w:val="none"/>
          <w:lang w:eastAsia="zh-CN"/>
        </w:rPr>
        <w:t>勘查方案</w:t>
      </w:r>
      <w:r>
        <w:rPr>
          <w:rFonts w:hint="default" w:ascii="Times New Roman" w:eastAsia="仿宋_GB2312" w:cs="Times New Roman"/>
          <w:color w:val="000000"/>
          <w:sz w:val="32"/>
          <w:szCs w:val="32"/>
          <w:highlight w:val="none"/>
        </w:rPr>
        <w:t>综合信息表</w:t>
      </w:r>
    </w:p>
    <w:p w14:paraId="24E6683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lang w:val="en-US" w:eastAsia="zh-CN"/>
        </w:rPr>
        <w:t>5</w:t>
      </w:r>
      <w:r>
        <w:rPr>
          <w:rFonts w:hint="default" w:ascii="Times New Roman" w:eastAsia="仿宋_GB2312" w:cs="Times New Roman"/>
          <w:color w:val="000000"/>
          <w:sz w:val="32"/>
          <w:szCs w:val="32"/>
          <w:highlight w:val="none"/>
        </w:rPr>
        <w:t>. 目录</w:t>
      </w:r>
    </w:p>
    <w:p w14:paraId="14A77D9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lang w:val="en-US" w:eastAsia="zh-CN"/>
        </w:rPr>
        <w:t>6</w:t>
      </w:r>
      <w:r>
        <w:rPr>
          <w:rFonts w:hint="default" w:ascii="Times New Roman" w:eastAsia="仿宋_GB2312" w:cs="Times New Roman"/>
          <w:color w:val="000000"/>
          <w:sz w:val="32"/>
          <w:szCs w:val="32"/>
          <w:highlight w:val="none"/>
        </w:rPr>
        <w:t>. 正文（格式要求：一级标题三号黑体；二级标题小三号宋体加粗；三级标题四号宋体加粗；正文</w:t>
      </w:r>
      <w:r>
        <w:rPr>
          <w:rFonts w:hint="default" w:ascii="Times New Roman" w:eastAsia="仿宋_GB2312" w:cs="Times New Roman"/>
          <w:color w:val="000000"/>
          <w:sz w:val="32"/>
          <w:szCs w:val="32"/>
          <w:highlight w:val="none"/>
          <w:lang w:val="en-US" w:eastAsia="zh-CN"/>
        </w:rPr>
        <w:t>四号</w:t>
      </w:r>
      <w:r>
        <w:rPr>
          <w:rFonts w:hint="default" w:ascii="Times New Roman" w:eastAsia="仿宋_GB2312" w:cs="Times New Roman"/>
          <w:color w:val="000000"/>
          <w:sz w:val="32"/>
          <w:szCs w:val="32"/>
          <w:highlight w:val="none"/>
        </w:rPr>
        <w:t>宋体，1.5倍行间距）</w:t>
      </w:r>
    </w:p>
    <w:p w14:paraId="1E51BD39">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ascii="Times New Roman" w:eastAsia="仿宋_GB2312" w:cs="Times New Roman"/>
          <w:color w:val="000000"/>
          <w:sz w:val="32"/>
          <w:szCs w:val="32"/>
          <w:highlight w:val="none"/>
        </w:rPr>
      </w:pPr>
      <w:r>
        <w:rPr>
          <w:rFonts w:hint="default" w:ascii="Times New Roman" w:eastAsia="仿宋_GB2312" w:cs="Times New Roman"/>
          <w:color w:val="000000"/>
          <w:sz w:val="32"/>
          <w:szCs w:val="32"/>
          <w:highlight w:val="none"/>
          <w:lang w:val="en-US" w:eastAsia="zh-CN"/>
        </w:rPr>
        <w:t>7</w:t>
      </w:r>
      <w:r>
        <w:rPr>
          <w:rFonts w:hint="default" w:ascii="Times New Roman" w:eastAsia="仿宋_GB2312" w:cs="Times New Roman"/>
          <w:color w:val="000000"/>
          <w:sz w:val="32"/>
          <w:szCs w:val="32"/>
          <w:highlight w:val="none"/>
        </w:rPr>
        <w:t>. 附件</w:t>
      </w:r>
    </w:p>
    <w:p w14:paraId="5E067D9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eastAsia="仿宋_GB2312" w:cs="Times New Roman"/>
          <w:sz w:val="32"/>
          <w:szCs w:val="32"/>
          <w:lang w:val="en-US" w:eastAsia="zh-CN"/>
        </w:rPr>
      </w:pPr>
      <w:r>
        <w:rPr>
          <w:rFonts w:hint="default" w:ascii="Times New Roman" w:eastAsia="仿宋_GB2312" w:cs="Times New Roman"/>
          <w:color w:val="000000"/>
          <w:sz w:val="32"/>
          <w:szCs w:val="32"/>
          <w:highlight w:val="none"/>
          <w:lang w:val="en-US" w:eastAsia="zh-CN"/>
        </w:rPr>
        <w:t>8</w:t>
      </w:r>
      <w:r>
        <w:rPr>
          <w:rFonts w:hint="default" w:ascii="Times New Roman" w:eastAsia="仿宋_GB2312" w:cs="Times New Roman"/>
          <w:color w:val="000000"/>
          <w:sz w:val="32"/>
          <w:szCs w:val="32"/>
          <w:highlight w:val="none"/>
        </w:rPr>
        <w:t>. 附图</w:t>
      </w:r>
    </w:p>
    <w:p w14:paraId="794DCBAF">
      <w:pPr>
        <w:pageBreakBefore w:val="0"/>
        <w:kinsoku/>
        <w:wordWrap/>
        <w:overflowPunct/>
        <w:topLinePunct w:val="0"/>
        <w:autoSpaceDE/>
        <w:autoSpaceDN/>
        <w:bidi w:val="0"/>
        <w:adjustRightInd/>
        <w:snapToGrid w:val="0"/>
        <w:spacing w:beforeAutospacing="0" w:afterAutospacing="0" w:line="360" w:lineRule="auto"/>
        <w:ind w:right="0" w:firstLine="560"/>
        <w:jc w:val="left"/>
        <w:rPr>
          <w:rFonts w:hint="default" w:ascii="Times New Roman" w:eastAsia="仿宋_GB2312" w:cs="Times New Roman"/>
          <w:color w:val="000000"/>
          <w:sz w:val="32"/>
          <w:szCs w:val="32"/>
          <w:highlight w:val="none"/>
        </w:rPr>
      </w:pPr>
    </w:p>
    <w:p w14:paraId="28B221AE">
      <w:pPr>
        <w:pageBreakBefore w:val="0"/>
        <w:tabs>
          <w:tab w:val="left" w:pos="30"/>
          <w:tab w:val="center" w:pos="4153"/>
        </w:tabs>
        <w:kinsoku/>
        <w:wordWrap/>
        <w:overflowPunct/>
        <w:topLinePunct w:val="0"/>
        <w:autoSpaceDE/>
        <w:autoSpaceDN/>
        <w:bidi w:val="0"/>
        <w:snapToGrid w:val="0"/>
        <w:spacing w:beforeAutospacing="0" w:afterAutospacing="0" w:line="360" w:lineRule="auto"/>
        <w:ind w:right="0" w:firstLine="480" w:firstLineChars="200"/>
        <w:rPr>
          <w:rFonts w:hint="default" w:ascii="Times New Roman" w:cs="Times New Roman"/>
          <w:color w:val="000000"/>
          <w:sz w:val="24"/>
          <w:szCs w:val="24"/>
          <w:highlight w:val="none"/>
        </w:rPr>
        <w:sectPr>
          <w:pgSz w:w="11906" w:h="16838"/>
          <w:pgMar w:top="1440" w:right="1800" w:bottom="1440" w:left="1800" w:header="851" w:footer="567" w:gutter="0"/>
          <w:pgNumType w:fmt="decimal"/>
          <w:cols w:space="720" w:num="1"/>
          <w:docGrid w:type="lines" w:linePitch="312" w:charSpace="0"/>
        </w:sectPr>
      </w:pPr>
    </w:p>
    <w:p w14:paraId="51AB6C6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0"/>
        <w:rPr>
          <w:rFonts w:hint="default" w:ascii="Times New Roman" w:hAnsi="Times New Roman" w:eastAsia="方正小标宋简体" w:cs="Times New Roman"/>
          <w:b w:val="0"/>
          <w:bCs w:val="0"/>
          <w:color w:val="000000"/>
          <w:kern w:val="44"/>
          <w:sz w:val="32"/>
          <w:szCs w:val="32"/>
          <w:highlight w:val="none"/>
          <w:lang w:val="en-US" w:eastAsia="zh-CN" w:bidi="ar-SA"/>
        </w:rPr>
      </w:pPr>
      <w:r>
        <w:rPr>
          <w:rFonts w:hint="default" w:ascii="Times New Roman" w:eastAsia="方正小标宋简体" w:cs="Times New Roman"/>
          <w:color w:val="000000"/>
          <w:sz w:val="36"/>
          <w:szCs w:val="36"/>
          <w:highlight w:val="none"/>
        </w:rPr>
        <w:t>第二篇  编制大纲</w:t>
      </w:r>
    </w:p>
    <w:p w14:paraId="7DDF432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outlineLvl w:val="0"/>
        <w:rPr>
          <w:rFonts w:hint="default" w:ascii="Times New Roman" w:hAnsi="Times New Roman" w:eastAsia="方正小标宋简体" w:cs="Times New Roman"/>
          <w:b w:val="0"/>
          <w:bCs w:val="0"/>
          <w:color w:val="000000"/>
          <w:kern w:val="44"/>
          <w:sz w:val="32"/>
          <w:szCs w:val="32"/>
          <w:highlight w:val="none"/>
          <w:lang w:val="en-US" w:eastAsia="zh-CN" w:bidi="ar-SA"/>
        </w:rPr>
      </w:pPr>
    </w:p>
    <w:p w14:paraId="7A20A4D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0"/>
        <w:rPr>
          <w:rFonts w:hint="default" w:ascii="Times New Roman" w:hAnsi="Times New Roman" w:eastAsia="方正小标宋简体" w:cs="Times New Roman"/>
          <w:b w:val="0"/>
          <w:bCs w:val="0"/>
          <w:color w:val="000000"/>
          <w:kern w:val="44"/>
          <w:sz w:val="32"/>
          <w:szCs w:val="32"/>
          <w:highlight w:val="none"/>
          <w:lang w:val="en-US" w:eastAsia="zh-CN" w:bidi="ar-SA"/>
        </w:rPr>
      </w:pPr>
      <w:r>
        <w:rPr>
          <w:rFonts w:hint="default" w:ascii="Times New Roman" w:hAnsi="Times New Roman" w:eastAsia="方正小标宋简体" w:cs="Times New Roman"/>
          <w:b w:val="0"/>
          <w:bCs w:val="0"/>
          <w:color w:val="000000"/>
          <w:kern w:val="44"/>
          <w:sz w:val="32"/>
          <w:szCs w:val="32"/>
          <w:highlight w:val="none"/>
          <w:lang w:val="en-US" w:eastAsia="zh-CN" w:bidi="ar-SA"/>
        </w:rPr>
        <w:t>前 言</w:t>
      </w:r>
    </w:p>
    <w:p w14:paraId="5E0AA57E">
      <w:pPr>
        <w:keepNext w:val="0"/>
        <w:keepLines w:val="0"/>
        <w:pageBreakBefore w:val="0"/>
        <w:widowControl w:val="0"/>
        <w:kinsoku/>
        <w:wordWrap/>
        <w:overflowPunct/>
        <w:topLinePunct w:val="0"/>
        <w:autoSpaceDE/>
        <w:autoSpaceDN/>
        <w:bidi w:val="0"/>
        <w:adjustRightInd w:val="0"/>
        <w:snapToGrid w:val="0"/>
        <w:spacing w:beforeAutospacing="0" w:afterAutospacing="0"/>
        <w:ind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eastAsia="zh-CN"/>
        </w:rPr>
      </w:pPr>
      <w:r>
        <w:rPr>
          <w:rFonts w:hint="default" w:ascii="Times New Roman" w:hAnsi="Times New Roman" w:eastAsia="黑体" w:cs="Times New Roman"/>
          <w:b w:val="0"/>
          <w:bCs w:val="0"/>
          <w:color w:val="000000"/>
          <w:kern w:val="44"/>
          <w:sz w:val="32"/>
          <w:szCs w:val="32"/>
          <w:highlight w:val="none"/>
          <w:lang w:eastAsia="zh-CN"/>
        </w:rPr>
        <w:t>一、编制目的</w:t>
      </w:r>
    </w:p>
    <w:p w14:paraId="2D7AA98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说明勘查方案编制情形，即属于勘查许可证首次申请、延续申请、变更申请或勘查方案重大调整的具体情形和编制必要性论述</w:t>
      </w:r>
      <w:r>
        <w:rPr>
          <w:rFonts w:hint="default" w:ascii="Times New Roman" w:hAnsi="Times New Roman" w:eastAsia="仿宋_GB2312" w:cs="Times New Roman"/>
          <w:color w:val="000000"/>
          <w:sz w:val="32"/>
          <w:szCs w:val="32"/>
          <w:highlight w:val="none"/>
          <w:lang w:val="en-US" w:eastAsia="zh-CN"/>
        </w:rPr>
        <w:t>。</w:t>
      </w:r>
    </w:p>
    <w:p w14:paraId="109BBADF">
      <w:pPr>
        <w:keepNext w:val="0"/>
        <w:keepLines w:val="0"/>
        <w:pageBreakBefore w:val="0"/>
        <w:widowControl w:val="0"/>
        <w:kinsoku/>
        <w:wordWrap/>
        <w:overflowPunct/>
        <w:topLinePunct w:val="0"/>
        <w:autoSpaceDE/>
        <w:autoSpaceDN/>
        <w:bidi w:val="0"/>
        <w:adjustRightInd w:val="0"/>
        <w:snapToGrid w:val="0"/>
        <w:spacing w:beforeAutospacing="0" w:afterAutospacing="0"/>
        <w:ind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eastAsia="zh-CN"/>
        </w:rPr>
      </w:pPr>
      <w:r>
        <w:rPr>
          <w:rFonts w:hint="default" w:ascii="Times New Roman" w:hAnsi="Times New Roman" w:eastAsia="黑体" w:cs="Times New Roman"/>
          <w:b w:val="0"/>
          <w:bCs w:val="0"/>
          <w:color w:val="000000"/>
          <w:kern w:val="44"/>
          <w:sz w:val="32"/>
          <w:szCs w:val="32"/>
          <w:highlight w:val="none"/>
          <w:lang w:eastAsia="zh-CN"/>
        </w:rPr>
        <w:t>二、编制依据</w:t>
      </w:r>
    </w:p>
    <w:p w14:paraId="68B9605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勘查方案应根据《矿产资源法》等法律法规政策相关要求编制</w:t>
      </w:r>
      <w:r>
        <w:rPr>
          <w:rFonts w:hint="default" w:ascii="Times New Roman" w:hAnsi="Times New Roman" w:eastAsia="仿宋_GB2312" w:cs="Times New Roman"/>
          <w:color w:val="000000"/>
          <w:sz w:val="32"/>
          <w:szCs w:val="32"/>
          <w:highlight w:val="none"/>
          <w:lang w:val="en-US" w:eastAsia="zh-CN"/>
        </w:rPr>
        <w:t>。相关文件及要求、标准规范等可参考附录。</w:t>
      </w:r>
    </w:p>
    <w:p w14:paraId="0A44D6F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outlineLvl w:val="0"/>
        <w:rPr>
          <w:rFonts w:hint="default" w:ascii="Times New Roman" w:hAnsi="Times New Roman" w:eastAsia="方正小标宋简体" w:cs="Times New Roman"/>
          <w:b w:val="0"/>
          <w:bCs w:val="0"/>
          <w:color w:val="000000"/>
          <w:kern w:val="44"/>
          <w:sz w:val="32"/>
          <w:szCs w:val="32"/>
          <w:highlight w:val="none"/>
          <w:lang w:val="en-US" w:eastAsia="zh-CN" w:bidi="ar-SA"/>
        </w:rPr>
      </w:pPr>
      <w:r>
        <w:rPr>
          <w:rFonts w:hint="default" w:ascii="Times New Roman" w:hAnsi="Times New Roman" w:eastAsia="方正小标宋简体" w:cs="Times New Roman"/>
          <w:b w:val="0"/>
          <w:bCs w:val="0"/>
          <w:color w:val="000000"/>
          <w:kern w:val="44"/>
          <w:sz w:val="32"/>
          <w:szCs w:val="32"/>
          <w:highlight w:val="none"/>
          <w:lang w:val="en-US" w:eastAsia="zh-CN" w:bidi="ar-SA"/>
        </w:rPr>
        <w:t>第一章 概 况</w:t>
      </w:r>
    </w:p>
    <w:p w14:paraId="63AEAC50">
      <w:pPr>
        <w:keepNext w:val="0"/>
        <w:keepLines w:val="0"/>
        <w:pageBreakBefore w:val="0"/>
        <w:widowControl w:val="0"/>
        <w:kinsoku/>
        <w:wordWrap/>
        <w:overflowPunct/>
        <w:topLinePunct w:val="0"/>
        <w:autoSpaceDE/>
        <w:autoSpaceDN/>
        <w:bidi w:val="0"/>
        <w:adjustRightInd w:val="0"/>
        <w:snapToGrid w:val="0"/>
        <w:spacing w:beforeAutospacing="0" w:afterAutospacing="0"/>
        <w:ind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rPr>
      </w:pPr>
      <w:r>
        <w:rPr>
          <w:rFonts w:hint="default" w:ascii="Times New Roman" w:hAnsi="Times New Roman" w:eastAsia="黑体" w:cs="Times New Roman"/>
          <w:b w:val="0"/>
          <w:bCs w:val="0"/>
          <w:color w:val="000000"/>
          <w:kern w:val="44"/>
          <w:sz w:val="32"/>
          <w:szCs w:val="32"/>
          <w:highlight w:val="none"/>
          <w:lang w:eastAsia="zh-CN"/>
        </w:rPr>
        <w:t>一、</w:t>
      </w:r>
      <w:r>
        <w:rPr>
          <w:rFonts w:hint="default" w:ascii="Times New Roman" w:hAnsi="Times New Roman" w:eastAsia="黑体" w:cs="Times New Roman"/>
          <w:b w:val="0"/>
          <w:bCs w:val="0"/>
          <w:color w:val="000000"/>
          <w:kern w:val="44"/>
          <w:sz w:val="32"/>
          <w:szCs w:val="32"/>
          <w:highlight w:val="none"/>
        </w:rPr>
        <w:t>探矿权基本情况</w:t>
      </w:r>
    </w:p>
    <w:p w14:paraId="16F6C81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简述探矿权基本情况</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涉及</w:t>
      </w:r>
      <w:r>
        <w:rPr>
          <w:rFonts w:hint="default" w:ascii="Times New Roman" w:hAnsi="Times New Roman" w:eastAsia="仿宋_GB2312" w:cs="Times New Roman"/>
          <w:color w:val="000000"/>
          <w:sz w:val="32"/>
          <w:szCs w:val="32"/>
          <w:highlight w:val="none"/>
          <w:lang w:eastAsia="zh-CN"/>
        </w:rPr>
        <w:t>勘查许可证延续申请、变更申请</w:t>
      </w:r>
      <w:r>
        <w:rPr>
          <w:rFonts w:hint="default" w:ascii="Times New Roman" w:hAnsi="Times New Roman" w:eastAsia="仿宋_GB2312" w:cs="Times New Roman"/>
          <w:color w:val="000000"/>
          <w:sz w:val="32"/>
          <w:szCs w:val="32"/>
          <w:highlight w:val="none"/>
          <w:lang w:val="en-US" w:eastAsia="zh-CN"/>
        </w:rPr>
        <w:t>的，需要简述探矿权登记勘查区域的坐标变化情况。</w:t>
      </w:r>
    </w:p>
    <w:p w14:paraId="138F4481">
      <w:pPr>
        <w:keepNext w:val="0"/>
        <w:keepLines w:val="0"/>
        <w:pageBreakBefore w:val="0"/>
        <w:widowControl w:val="0"/>
        <w:kinsoku/>
        <w:wordWrap/>
        <w:overflowPunct/>
        <w:topLinePunct w:val="0"/>
        <w:autoSpaceDE/>
        <w:autoSpaceDN/>
        <w:bidi w:val="0"/>
        <w:adjustRightInd w:val="0"/>
        <w:snapToGrid w:val="0"/>
        <w:spacing w:beforeAutospacing="0" w:afterAutospacing="0"/>
        <w:ind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rPr>
      </w:pPr>
      <w:r>
        <w:rPr>
          <w:rFonts w:hint="default" w:ascii="Times New Roman" w:hAnsi="Times New Roman" w:eastAsia="黑体" w:cs="Times New Roman"/>
          <w:b w:val="0"/>
          <w:bCs w:val="0"/>
          <w:color w:val="000000"/>
          <w:kern w:val="44"/>
          <w:sz w:val="32"/>
          <w:szCs w:val="32"/>
          <w:highlight w:val="none"/>
          <w:lang w:eastAsia="zh-CN"/>
        </w:rPr>
        <w:t>二、</w:t>
      </w:r>
      <w:r>
        <w:rPr>
          <w:rFonts w:hint="default" w:ascii="Times New Roman" w:hAnsi="Times New Roman" w:eastAsia="黑体" w:cs="Times New Roman"/>
          <w:b w:val="0"/>
          <w:bCs w:val="0"/>
          <w:color w:val="000000"/>
          <w:kern w:val="44"/>
          <w:sz w:val="32"/>
          <w:szCs w:val="32"/>
          <w:highlight w:val="none"/>
        </w:rPr>
        <w:t>勘查</w:t>
      </w:r>
      <w:r>
        <w:rPr>
          <w:rFonts w:hint="eastAsia" w:eastAsia="黑体" w:cs="Times New Roman"/>
          <w:b w:val="0"/>
          <w:bCs w:val="0"/>
          <w:color w:val="000000"/>
          <w:kern w:val="44"/>
          <w:sz w:val="32"/>
          <w:szCs w:val="32"/>
          <w:highlight w:val="none"/>
          <w:lang w:eastAsia="zh-CN"/>
        </w:rPr>
        <w:t>区域</w:t>
      </w:r>
      <w:r>
        <w:rPr>
          <w:rFonts w:hint="default" w:ascii="Times New Roman" w:hAnsi="Times New Roman" w:eastAsia="黑体" w:cs="Times New Roman"/>
          <w:b w:val="0"/>
          <w:bCs w:val="0"/>
          <w:color w:val="000000"/>
          <w:kern w:val="44"/>
          <w:sz w:val="32"/>
          <w:szCs w:val="32"/>
          <w:highlight w:val="none"/>
        </w:rPr>
        <w:t>地理位置</w:t>
      </w:r>
      <w:r>
        <w:rPr>
          <w:rFonts w:hint="default" w:ascii="Times New Roman" w:hAnsi="Times New Roman" w:eastAsia="黑体" w:cs="Times New Roman"/>
          <w:b w:val="0"/>
          <w:bCs w:val="0"/>
          <w:color w:val="000000"/>
          <w:kern w:val="44"/>
          <w:sz w:val="32"/>
          <w:szCs w:val="32"/>
          <w:highlight w:val="none"/>
          <w:lang w:eastAsia="zh-CN"/>
        </w:rPr>
        <w:t>、</w:t>
      </w:r>
      <w:r>
        <w:rPr>
          <w:rFonts w:hint="default" w:ascii="Times New Roman" w:hAnsi="Times New Roman" w:eastAsia="黑体" w:cs="Times New Roman"/>
          <w:b w:val="0"/>
          <w:bCs w:val="0"/>
          <w:color w:val="000000"/>
          <w:kern w:val="44"/>
          <w:sz w:val="32"/>
          <w:szCs w:val="32"/>
          <w:highlight w:val="none"/>
        </w:rPr>
        <w:t>交通</w:t>
      </w:r>
      <w:r>
        <w:rPr>
          <w:rFonts w:hint="default" w:ascii="Times New Roman" w:hAnsi="Times New Roman" w:eastAsia="黑体" w:cs="Times New Roman"/>
          <w:b w:val="0"/>
          <w:bCs w:val="0"/>
          <w:color w:val="000000"/>
          <w:kern w:val="44"/>
          <w:sz w:val="32"/>
          <w:szCs w:val="32"/>
          <w:highlight w:val="none"/>
          <w:lang w:val="en-US" w:eastAsia="zh-CN"/>
        </w:rPr>
        <w:t>和自然地理情况</w:t>
      </w:r>
    </w:p>
    <w:p w14:paraId="711705FD">
      <w:pPr>
        <w:keepNext w:val="0"/>
        <w:keepLines w:val="0"/>
        <w:pageBreakBefore w:val="0"/>
        <w:widowControl w:val="0"/>
        <w:kinsoku/>
        <w:wordWrap/>
        <w:overflowPunct/>
        <w:topLinePunct w:val="0"/>
        <w:autoSpaceDE/>
        <w:autoSpaceDN/>
        <w:bidi w:val="0"/>
        <w:adjustRightInd w:val="0"/>
        <w:snapToGrid w:val="0"/>
        <w:spacing w:beforeAutospacing="0" w:afterAutospacing="0"/>
        <w:ind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rPr>
      </w:pPr>
      <w:r>
        <w:rPr>
          <w:rFonts w:hint="default" w:ascii="Times New Roman" w:hAnsi="Times New Roman" w:eastAsia="黑体" w:cs="Times New Roman"/>
          <w:b w:val="0"/>
          <w:bCs w:val="0"/>
          <w:color w:val="000000"/>
          <w:kern w:val="44"/>
          <w:sz w:val="32"/>
          <w:szCs w:val="32"/>
          <w:highlight w:val="none"/>
          <w:lang w:eastAsia="zh-CN"/>
        </w:rPr>
        <w:t>三、</w:t>
      </w:r>
      <w:r>
        <w:rPr>
          <w:rFonts w:hint="default" w:ascii="Times New Roman" w:hAnsi="Times New Roman" w:eastAsia="黑体" w:cs="Times New Roman"/>
          <w:b w:val="0"/>
          <w:bCs w:val="0"/>
          <w:color w:val="000000"/>
          <w:kern w:val="44"/>
          <w:sz w:val="32"/>
          <w:szCs w:val="32"/>
          <w:highlight w:val="none"/>
        </w:rPr>
        <w:t>勘查区</w:t>
      </w:r>
      <w:r>
        <w:rPr>
          <w:rFonts w:hint="eastAsia" w:eastAsia="黑体" w:cs="Times New Roman"/>
          <w:b w:val="0"/>
          <w:bCs w:val="0"/>
          <w:color w:val="000000"/>
          <w:kern w:val="44"/>
          <w:sz w:val="32"/>
          <w:szCs w:val="32"/>
          <w:highlight w:val="none"/>
          <w:lang w:eastAsia="zh-CN"/>
        </w:rPr>
        <w:t>域</w:t>
      </w:r>
      <w:r>
        <w:rPr>
          <w:rFonts w:hint="default" w:ascii="Times New Roman" w:hAnsi="Times New Roman" w:eastAsia="黑体" w:cs="Times New Roman"/>
          <w:b w:val="0"/>
          <w:bCs w:val="0"/>
          <w:color w:val="000000"/>
          <w:kern w:val="44"/>
          <w:sz w:val="32"/>
          <w:szCs w:val="32"/>
          <w:highlight w:val="none"/>
        </w:rPr>
        <w:t>地质情况</w:t>
      </w:r>
    </w:p>
    <w:p w14:paraId="0CBA0D0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楷体_GB2312" w:cs="Times New Roman"/>
          <w:b w:val="0"/>
          <w:bCs w:val="0"/>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eastAsia="zh-CN"/>
        </w:rPr>
        <w:t>（一）</w:t>
      </w:r>
      <w:r>
        <w:rPr>
          <w:rFonts w:hint="default" w:ascii="Times New Roman" w:hAnsi="Times New Roman" w:eastAsia="楷体_GB2312" w:cs="Times New Roman"/>
          <w:b w:val="0"/>
          <w:bCs w:val="0"/>
          <w:color w:val="000000"/>
          <w:sz w:val="32"/>
          <w:szCs w:val="32"/>
          <w:highlight w:val="none"/>
          <w:lang w:val="en-US" w:eastAsia="zh-CN"/>
        </w:rPr>
        <w:t>地质特征与成矿条件</w:t>
      </w:r>
    </w:p>
    <w:p w14:paraId="5B4F70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简述区域地层、构造、岩浆岩、变质岩、矿</w:t>
      </w:r>
      <w:r>
        <w:rPr>
          <w:rFonts w:hint="default" w:ascii="Times New Roman" w:hAnsi="Times New Roman" w:eastAsia="仿宋_GB2312" w:cs="Times New Roman"/>
          <w:color w:val="000000"/>
          <w:sz w:val="32"/>
          <w:szCs w:val="32"/>
          <w:highlight w:val="none"/>
          <w:lang w:val="en-US" w:eastAsia="zh-CN"/>
        </w:rPr>
        <w:t>产</w:t>
      </w:r>
      <w:r>
        <w:rPr>
          <w:rFonts w:hint="default" w:ascii="Times New Roman" w:hAnsi="Times New Roman" w:eastAsia="仿宋_GB2312" w:cs="Times New Roman"/>
          <w:color w:val="000000"/>
          <w:sz w:val="32"/>
          <w:szCs w:val="32"/>
          <w:highlight w:val="none"/>
        </w:rPr>
        <w:t>等</w:t>
      </w:r>
      <w:r>
        <w:rPr>
          <w:rFonts w:hint="default" w:ascii="Times New Roman" w:hAnsi="Times New Roman" w:eastAsia="仿宋_GB2312" w:cs="Times New Roman"/>
          <w:color w:val="000000"/>
          <w:sz w:val="32"/>
          <w:szCs w:val="32"/>
          <w:highlight w:val="none"/>
          <w:lang w:val="en-US" w:eastAsia="zh-CN"/>
        </w:rPr>
        <w:t>概</w:t>
      </w:r>
      <w:r>
        <w:rPr>
          <w:rFonts w:hint="default" w:ascii="Times New Roman" w:hAnsi="Times New Roman" w:eastAsia="仿宋_GB2312" w:cs="Times New Roman"/>
          <w:color w:val="000000"/>
          <w:sz w:val="32"/>
          <w:szCs w:val="32"/>
          <w:highlight w:val="none"/>
        </w:rPr>
        <w:t>况，以及</w:t>
      </w:r>
      <w:r>
        <w:rPr>
          <w:rFonts w:hint="default" w:ascii="Times New Roman" w:hAnsi="Times New Roman" w:eastAsia="仿宋_GB2312" w:cs="Times New Roman"/>
          <w:color w:val="000000"/>
          <w:sz w:val="32"/>
          <w:szCs w:val="32"/>
          <w:highlight w:val="none"/>
          <w:lang w:val="en-US" w:eastAsia="zh-CN"/>
        </w:rPr>
        <w:t>区域物探、化探地质工作成果</w:t>
      </w:r>
      <w:r>
        <w:rPr>
          <w:rFonts w:hint="default" w:ascii="Times New Roman" w:hAnsi="Times New Roman" w:eastAsia="仿宋_GB2312" w:cs="Times New Roman"/>
          <w:color w:val="000000"/>
          <w:sz w:val="32"/>
          <w:szCs w:val="32"/>
          <w:highlight w:val="none"/>
        </w:rPr>
        <w:t>。</w:t>
      </w:r>
    </w:p>
    <w:p w14:paraId="0E50D9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非</w:t>
      </w:r>
      <w:r>
        <w:rPr>
          <w:rFonts w:hint="default" w:ascii="Times New Roman" w:hAnsi="Times New Roman" w:eastAsia="仿宋_GB2312" w:cs="Times New Roman"/>
          <w:color w:val="000000"/>
          <w:sz w:val="32"/>
          <w:szCs w:val="32"/>
          <w:highlight w:val="none"/>
        </w:rPr>
        <w:t>首次申请勘查许可的，</w:t>
      </w:r>
      <w:r>
        <w:rPr>
          <w:rFonts w:hint="default" w:ascii="Times New Roman" w:hAnsi="Times New Roman" w:eastAsia="仿宋_GB2312" w:cs="Times New Roman"/>
          <w:color w:val="000000"/>
          <w:sz w:val="32"/>
          <w:szCs w:val="32"/>
          <w:highlight w:val="none"/>
          <w:lang w:val="en-US" w:eastAsia="zh-CN"/>
        </w:rPr>
        <w:t>简述勘查区域内与成矿有关（特别是与勘查主矿种有关）的地层、构造、岩浆岩、变质作用、围岩蚀变、矿化特征、矿体特征</w:t>
      </w:r>
      <w:r>
        <w:rPr>
          <w:rFonts w:hint="default" w:asci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矿石特征等情况，以及地球物理、地球化学特征。</w:t>
      </w:r>
    </w:p>
    <w:p w14:paraId="45E54AC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楷体_GB2312" w:cs="Times New Roman"/>
          <w:b w:val="0"/>
          <w:bCs w:val="0"/>
          <w:color w:val="000000"/>
          <w:sz w:val="32"/>
          <w:szCs w:val="32"/>
          <w:highlight w:val="none"/>
          <w:lang w:eastAsia="zh-CN"/>
        </w:rPr>
        <w:t>（二）</w:t>
      </w:r>
      <w:r>
        <w:rPr>
          <w:rFonts w:hint="default" w:ascii="Times New Roman" w:hAnsi="Times New Roman" w:eastAsia="楷体_GB2312" w:cs="Times New Roman"/>
          <w:b w:val="0"/>
          <w:bCs w:val="0"/>
          <w:color w:val="000000"/>
          <w:sz w:val="32"/>
          <w:szCs w:val="32"/>
          <w:highlight w:val="none"/>
        </w:rPr>
        <w:t>以往地质工作及认识</w:t>
      </w:r>
    </w:p>
    <w:p w14:paraId="67B605B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简述</w:t>
      </w:r>
      <w:r>
        <w:rPr>
          <w:rFonts w:hint="default" w:ascii="Times New Roman" w:hAnsi="Times New Roman" w:eastAsia="仿宋_GB2312" w:cs="Times New Roman"/>
          <w:color w:val="000000"/>
          <w:sz w:val="32"/>
          <w:szCs w:val="32"/>
          <w:highlight w:val="none"/>
          <w:lang w:val="en-US" w:eastAsia="zh-CN"/>
        </w:rPr>
        <w:t>勘查区域以往地质工作情况、工作程度及地质工作成果等。</w:t>
      </w:r>
    </w:p>
    <w:p w14:paraId="4AEEE824">
      <w:pPr>
        <w:keepNext w:val="0"/>
        <w:keepLines w:val="0"/>
        <w:pageBreakBefore w:val="0"/>
        <w:widowControl w:val="0"/>
        <w:kinsoku/>
        <w:wordWrap/>
        <w:overflowPunct/>
        <w:topLinePunct w:val="0"/>
        <w:autoSpaceDE/>
        <w:autoSpaceDN/>
        <w:bidi w:val="0"/>
        <w:adjustRightInd w:val="0"/>
        <w:snapToGrid w:val="0"/>
        <w:spacing w:beforeAutospacing="0" w:afterAutospacing="0"/>
        <w:ind w:right="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非首次申请勘查许可的，须简述探矿权自首次登记以来的地质工作概况（已完成的主要实物工作量、勘查成果、存在问题及资源潜力等），重点阐述前一勘查期内的地质工作完成情况</w:t>
      </w:r>
      <w:r>
        <w:rPr>
          <w:rFonts w:hint="default" w:ascii="Times New Roman" w:hAnsi="Times New Roman" w:eastAsia="仿宋_GB2312" w:cs="Times New Roman"/>
          <w:color w:val="000000"/>
          <w:sz w:val="32"/>
          <w:szCs w:val="32"/>
          <w:highlight w:val="none"/>
        </w:rPr>
        <w:t>。</w:t>
      </w:r>
    </w:p>
    <w:p w14:paraId="7A94A1A6">
      <w:pPr>
        <w:keepNext w:val="0"/>
        <w:keepLines w:val="0"/>
        <w:pageBreakBefore w:val="0"/>
        <w:widowControl w:val="0"/>
        <w:kinsoku/>
        <w:wordWrap/>
        <w:overflowPunct/>
        <w:topLinePunct w:val="0"/>
        <w:autoSpaceDE/>
        <w:autoSpaceDN/>
        <w:bidi w:val="0"/>
        <w:adjustRightInd w:val="0"/>
        <w:snapToGrid w:val="0"/>
        <w:spacing w:beforeAutospacing="0" w:afterAutospacing="0"/>
        <w:ind w:left="0" w:leftChars="0" w:right="0" w:firstLine="0" w:firstLineChars="0"/>
        <w:jc w:val="center"/>
        <w:textAlignment w:val="auto"/>
        <w:outlineLvl w:val="0"/>
        <w:rPr>
          <w:rFonts w:hint="default" w:ascii="Times New Roman" w:hAnsi="Times New Roman" w:eastAsia="方正小标宋简体" w:cs="Times New Roman"/>
          <w:b w:val="0"/>
          <w:bCs w:val="0"/>
          <w:color w:val="000000"/>
          <w:kern w:val="44"/>
          <w:sz w:val="32"/>
          <w:szCs w:val="32"/>
          <w:highlight w:val="none"/>
          <w:lang w:val="en-US" w:eastAsia="zh-CN"/>
        </w:rPr>
      </w:pPr>
      <w:r>
        <w:rPr>
          <w:rFonts w:hint="default" w:ascii="Times New Roman" w:hAnsi="Times New Roman" w:eastAsia="方正小标宋简体" w:cs="Times New Roman"/>
          <w:b w:val="0"/>
          <w:bCs w:val="0"/>
          <w:color w:val="000000"/>
          <w:kern w:val="44"/>
          <w:sz w:val="32"/>
          <w:szCs w:val="32"/>
          <w:highlight w:val="none"/>
          <w:lang w:val="en-US" w:eastAsia="zh-CN"/>
        </w:rPr>
        <w:t>第二章 勘查工作部署</w:t>
      </w:r>
    </w:p>
    <w:p w14:paraId="27EFB17F">
      <w:pPr>
        <w:keepNext w:val="0"/>
        <w:keepLines w:val="0"/>
        <w:pageBreakBefore w:val="0"/>
        <w:widowControl w:val="0"/>
        <w:kinsoku/>
        <w:wordWrap/>
        <w:overflowPunct/>
        <w:topLinePunct w:val="0"/>
        <w:autoSpaceDE/>
        <w:autoSpaceDN/>
        <w:bidi w:val="0"/>
        <w:adjustRightInd w:val="0"/>
        <w:snapToGrid w:val="0"/>
        <w:spacing w:beforeAutospacing="0" w:afterAutospacing="0"/>
        <w:ind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rPr>
      </w:pPr>
      <w:r>
        <w:rPr>
          <w:rFonts w:hint="default" w:ascii="Times New Roman" w:hAnsi="Times New Roman" w:eastAsia="黑体" w:cs="Times New Roman"/>
          <w:b w:val="0"/>
          <w:bCs w:val="0"/>
          <w:color w:val="000000"/>
          <w:kern w:val="44"/>
          <w:sz w:val="32"/>
          <w:szCs w:val="32"/>
          <w:highlight w:val="none"/>
          <w:lang w:eastAsia="zh-CN"/>
        </w:rPr>
        <w:t>一、</w:t>
      </w:r>
      <w:r>
        <w:rPr>
          <w:rFonts w:hint="default" w:ascii="Times New Roman" w:hAnsi="Times New Roman" w:eastAsia="黑体" w:cs="Times New Roman"/>
          <w:b w:val="0"/>
          <w:bCs w:val="0"/>
          <w:color w:val="000000"/>
          <w:kern w:val="44"/>
          <w:sz w:val="32"/>
          <w:szCs w:val="32"/>
          <w:highlight w:val="none"/>
          <w:lang w:val="en-US" w:eastAsia="zh-CN"/>
        </w:rPr>
        <w:t>勘查</w:t>
      </w:r>
      <w:r>
        <w:rPr>
          <w:rFonts w:hint="default" w:ascii="Times New Roman" w:hAnsi="Times New Roman" w:eastAsia="黑体" w:cs="Times New Roman"/>
          <w:b w:val="0"/>
          <w:bCs w:val="0"/>
          <w:color w:val="000000"/>
          <w:kern w:val="44"/>
          <w:sz w:val="32"/>
          <w:szCs w:val="32"/>
          <w:highlight w:val="none"/>
        </w:rPr>
        <w:t>工作</w:t>
      </w:r>
      <w:r>
        <w:rPr>
          <w:rFonts w:hint="default" w:ascii="Times New Roman" w:hAnsi="Times New Roman" w:eastAsia="黑体" w:cs="Times New Roman"/>
          <w:b w:val="0"/>
          <w:bCs w:val="0"/>
          <w:color w:val="000000"/>
          <w:kern w:val="44"/>
          <w:sz w:val="32"/>
          <w:szCs w:val="32"/>
          <w:highlight w:val="none"/>
          <w:lang w:val="en-US" w:eastAsia="zh-CN"/>
        </w:rPr>
        <w:t>总体</w:t>
      </w:r>
      <w:r>
        <w:rPr>
          <w:rFonts w:hint="default" w:ascii="Times New Roman" w:hAnsi="Times New Roman" w:eastAsia="黑体" w:cs="Times New Roman"/>
          <w:b w:val="0"/>
          <w:bCs w:val="0"/>
          <w:color w:val="000000"/>
          <w:kern w:val="44"/>
          <w:sz w:val="32"/>
          <w:szCs w:val="32"/>
          <w:highlight w:val="none"/>
        </w:rPr>
        <w:t>部署</w:t>
      </w:r>
    </w:p>
    <w:p w14:paraId="66492AF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明确本次勘查</w:t>
      </w:r>
      <w:r>
        <w:rPr>
          <w:rFonts w:hint="default" w:ascii="Times New Roman" w:hAnsi="Times New Roman" w:eastAsia="仿宋_GB2312" w:cs="Times New Roman"/>
          <w:color w:val="000000"/>
          <w:sz w:val="32"/>
          <w:szCs w:val="32"/>
          <w:highlight w:val="none"/>
        </w:rPr>
        <w:t>工作</w:t>
      </w:r>
      <w:r>
        <w:rPr>
          <w:rFonts w:hint="default"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rPr>
        <w:t>目的任务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阐述勘查</w:t>
      </w:r>
      <w:r>
        <w:rPr>
          <w:rFonts w:hint="default" w:ascii="Times New Roman" w:hAnsi="Times New Roman" w:eastAsia="仿宋_GB2312" w:cs="Times New Roman"/>
          <w:color w:val="000000"/>
          <w:sz w:val="32"/>
          <w:szCs w:val="32"/>
          <w:highlight w:val="none"/>
        </w:rPr>
        <w:t>工作部署</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基本原则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技术路线</w:t>
      </w:r>
      <w:r>
        <w:rPr>
          <w:rFonts w:hint="default"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lang w:val="en-US" w:eastAsia="zh-CN"/>
        </w:rPr>
        <w:t>依据的标准、规范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明确</w:t>
      </w:r>
      <w:r>
        <w:rPr>
          <w:rFonts w:hint="default" w:ascii="Times New Roman" w:hAnsi="Times New Roman" w:eastAsia="仿宋_GB2312" w:cs="Times New Roman"/>
          <w:color w:val="000000"/>
          <w:sz w:val="32"/>
          <w:szCs w:val="32"/>
          <w:highlight w:val="none"/>
        </w:rPr>
        <w:t>矿床勘查类型、工程布置原则和</w:t>
      </w:r>
      <w:r>
        <w:rPr>
          <w:rFonts w:hint="default" w:ascii="Times New Roman" w:hAnsi="Times New Roman" w:eastAsia="仿宋_GB2312" w:cs="Times New Roman"/>
          <w:color w:val="000000"/>
          <w:sz w:val="32"/>
          <w:szCs w:val="32"/>
          <w:highlight w:val="none"/>
          <w:lang w:eastAsia="zh-CN"/>
        </w:rPr>
        <w:t>主要</w:t>
      </w:r>
      <w:r>
        <w:rPr>
          <w:rFonts w:hint="default" w:ascii="Times New Roman" w:hAnsi="Times New Roman" w:eastAsia="仿宋_GB2312" w:cs="Times New Roman"/>
          <w:color w:val="000000"/>
          <w:sz w:val="32"/>
          <w:szCs w:val="32"/>
          <w:highlight w:val="none"/>
        </w:rPr>
        <w:t>依据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涉及多矿种的，</w:t>
      </w:r>
      <w:r>
        <w:rPr>
          <w:rFonts w:hint="default" w:ascii="Times New Roman" w:hAnsi="Times New Roman" w:eastAsia="仿宋_GB2312" w:cs="Times New Roman"/>
          <w:color w:val="000000"/>
          <w:sz w:val="32"/>
          <w:szCs w:val="32"/>
          <w:highlight w:val="none"/>
          <w:lang w:val="en-US" w:eastAsia="zh-CN"/>
        </w:rPr>
        <w:t>阐述</w:t>
      </w:r>
      <w:r>
        <w:rPr>
          <w:rFonts w:hint="default" w:ascii="Times New Roman" w:hAnsi="Times New Roman" w:eastAsia="仿宋_GB2312" w:cs="Times New Roman"/>
          <w:color w:val="000000"/>
          <w:sz w:val="32"/>
          <w:szCs w:val="32"/>
          <w:highlight w:val="none"/>
        </w:rPr>
        <w:t>综合勘查</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综合评价部署情况</w:t>
      </w:r>
      <w:r>
        <w:rPr>
          <w:rFonts w:hint="default" w:ascii="Times New Roman" w:hAnsi="Times New Roman" w:eastAsia="仿宋_GB2312" w:cs="Times New Roman"/>
          <w:color w:val="000000"/>
          <w:sz w:val="32"/>
          <w:szCs w:val="32"/>
          <w:highlight w:val="none"/>
        </w:rPr>
        <w:t>。</w:t>
      </w:r>
    </w:p>
    <w:p w14:paraId="254EC511">
      <w:pPr>
        <w:keepNext w:val="0"/>
        <w:keepLines w:val="0"/>
        <w:pageBreakBefore w:val="0"/>
        <w:widowControl w:val="0"/>
        <w:kinsoku/>
        <w:wordWrap/>
        <w:overflowPunct/>
        <w:topLinePunct w:val="0"/>
        <w:autoSpaceDE/>
        <w:autoSpaceDN/>
        <w:bidi w:val="0"/>
        <w:adjustRightInd w:val="0"/>
        <w:snapToGrid w:val="0"/>
        <w:spacing w:beforeAutospacing="0" w:afterAutospacing="0"/>
        <w:ind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rPr>
      </w:pPr>
      <w:r>
        <w:rPr>
          <w:rFonts w:hint="default" w:ascii="Times New Roman" w:hAnsi="Times New Roman" w:eastAsia="黑体" w:cs="Times New Roman"/>
          <w:b w:val="0"/>
          <w:bCs w:val="0"/>
          <w:color w:val="000000"/>
          <w:kern w:val="44"/>
          <w:sz w:val="32"/>
          <w:szCs w:val="32"/>
          <w:highlight w:val="none"/>
          <w:lang w:eastAsia="zh-CN"/>
        </w:rPr>
        <w:t>二、</w:t>
      </w:r>
      <w:r>
        <w:rPr>
          <w:rFonts w:hint="default" w:ascii="Times New Roman" w:hAnsi="Times New Roman" w:eastAsia="黑体" w:cs="Times New Roman"/>
          <w:b w:val="0"/>
          <w:bCs w:val="0"/>
          <w:color w:val="000000"/>
          <w:kern w:val="44"/>
          <w:sz w:val="32"/>
          <w:szCs w:val="32"/>
          <w:highlight w:val="none"/>
        </w:rPr>
        <w:t>主要工作方法手段</w:t>
      </w:r>
    </w:p>
    <w:p w14:paraId="0EDB1EC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color w:val="000000"/>
          <w:sz w:val="32"/>
          <w:szCs w:val="32"/>
          <w:highlight w:val="none"/>
        </w:rPr>
        <w:t>根据</w:t>
      </w:r>
      <w:r>
        <w:rPr>
          <w:rFonts w:hint="default" w:ascii="Times New Roman" w:hAnsi="Times New Roman" w:eastAsia="仿宋_GB2312" w:cs="Times New Roman"/>
          <w:color w:val="000000"/>
          <w:sz w:val="32"/>
          <w:szCs w:val="32"/>
          <w:highlight w:val="none"/>
          <w:lang w:val="en-US" w:eastAsia="zh-CN"/>
        </w:rPr>
        <w:t>勘查</w:t>
      </w:r>
      <w:r>
        <w:rPr>
          <w:rFonts w:hint="default" w:ascii="Times New Roman" w:hAnsi="Times New Roman" w:eastAsia="仿宋_GB2312" w:cs="Times New Roman"/>
          <w:color w:val="000000"/>
          <w:sz w:val="32"/>
          <w:szCs w:val="32"/>
          <w:highlight w:val="none"/>
        </w:rPr>
        <w:t>工作目的任务要求，分别说明</w:t>
      </w:r>
      <w:r>
        <w:rPr>
          <w:rFonts w:hint="default" w:ascii="Times New Roman" w:hAnsi="Times New Roman" w:eastAsia="仿宋_GB2312" w:cs="Times New Roman"/>
          <w:color w:val="000000"/>
          <w:sz w:val="32"/>
          <w:szCs w:val="32"/>
          <w:highlight w:val="none"/>
          <w:lang w:val="en-US" w:eastAsia="zh-CN"/>
        </w:rPr>
        <w:t>拟</w:t>
      </w:r>
      <w:r>
        <w:rPr>
          <w:rFonts w:hint="default" w:ascii="Times New Roman" w:hAnsi="Times New Roman" w:eastAsia="仿宋_GB2312" w:cs="Times New Roman"/>
          <w:color w:val="000000"/>
          <w:sz w:val="32"/>
          <w:szCs w:val="32"/>
          <w:highlight w:val="none"/>
        </w:rPr>
        <w:t>采用</w:t>
      </w:r>
      <w:r>
        <w:rPr>
          <w:rFonts w:hint="default"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rPr>
        <w:t>各项工作方法手段的</w:t>
      </w:r>
      <w:r>
        <w:rPr>
          <w:rFonts w:hint="default" w:ascii="Times New Roman" w:hAnsi="Times New Roman" w:eastAsia="仿宋_GB2312" w:cs="Times New Roman"/>
          <w:color w:val="000000"/>
          <w:sz w:val="32"/>
          <w:szCs w:val="32"/>
          <w:highlight w:val="none"/>
          <w:lang w:eastAsia="zh-CN"/>
        </w:rPr>
        <w:t>工作内容、</w:t>
      </w:r>
      <w:r>
        <w:rPr>
          <w:rFonts w:hint="default" w:ascii="Times New Roman" w:hAnsi="Times New Roman" w:eastAsia="仿宋_GB2312" w:cs="Times New Roman"/>
          <w:color w:val="000000"/>
          <w:sz w:val="32"/>
          <w:szCs w:val="32"/>
          <w:highlight w:val="none"/>
        </w:rPr>
        <w:t>技术要求</w:t>
      </w:r>
      <w:r>
        <w:rPr>
          <w:rFonts w:hint="default" w:ascii="Times New Roman" w:hAnsi="Times New Roman" w:eastAsia="仿宋_GB2312" w:cs="Times New Roman"/>
          <w:color w:val="000000"/>
          <w:sz w:val="32"/>
          <w:szCs w:val="32"/>
          <w:highlight w:val="none"/>
          <w:lang w:val="en-US" w:eastAsia="zh-CN"/>
        </w:rPr>
        <w:t>及预估</w:t>
      </w:r>
      <w:r>
        <w:rPr>
          <w:rFonts w:hint="default" w:ascii="Times New Roman" w:hAnsi="Times New Roman" w:eastAsia="仿宋_GB2312" w:cs="Times New Roman"/>
          <w:color w:val="000000"/>
          <w:sz w:val="32"/>
          <w:szCs w:val="32"/>
          <w:highlight w:val="none"/>
          <w:lang w:eastAsia="zh-CN"/>
        </w:rPr>
        <w:t>工作量（</w:t>
      </w:r>
      <w:r>
        <w:rPr>
          <w:rFonts w:hint="default" w:ascii="Times New Roman" w:hAnsi="Times New Roman" w:eastAsia="仿宋_GB2312" w:cs="Times New Roman"/>
          <w:color w:val="000000"/>
          <w:sz w:val="32"/>
          <w:szCs w:val="32"/>
          <w:highlight w:val="none"/>
          <w:lang w:val="en-US" w:eastAsia="zh-CN"/>
        </w:rPr>
        <w:t>概略估算工作量的区间范围</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，填写</w:t>
      </w:r>
      <w:r>
        <w:rPr>
          <w:rFonts w:hint="default" w:ascii="Times New Roman" w:hAnsi="Times New Roman" w:eastAsia="仿宋_GB2312" w:cs="Times New Roman"/>
          <w:color w:val="000000"/>
          <w:sz w:val="32"/>
          <w:szCs w:val="32"/>
          <w:highlight w:val="none"/>
          <w:lang w:eastAsia="zh-CN"/>
        </w:rPr>
        <w:t>主要实物</w:t>
      </w:r>
      <w:r>
        <w:rPr>
          <w:rFonts w:hint="default" w:ascii="Times New Roman" w:hAnsi="Times New Roman" w:eastAsia="仿宋_GB2312" w:cs="Times New Roman"/>
          <w:color w:val="000000"/>
          <w:sz w:val="32"/>
          <w:szCs w:val="32"/>
          <w:highlight w:val="none"/>
        </w:rPr>
        <w:t>工作量一览表</w:t>
      </w:r>
      <w:r>
        <w:rPr>
          <w:rFonts w:hint="default" w:ascii="Times New Roman" w:hAnsi="Times New Roman" w:eastAsia="仿宋_GB2312" w:cs="Times New Roman"/>
          <w:color w:val="000000"/>
          <w:sz w:val="32"/>
          <w:szCs w:val="32"/>
          <w:highlight w:val="none"/>
          <w:lang w:eastAsia="zh-CN"/>
        </w:rPr>
        <w:t>（表</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各项</w:t>
      </w:r>
      <w:r>
        <w:rPr>
          <w:rFonts w:hint="default" w:ascii="Times New Roman" w:hAnsi="Times New Roman" w:eastAsia="仿宋_GB2312" w:cs="Times New Roman"/>
          <w:color w:val="000000"/>
          <w:sz w:val="32"/>
          <w:szCs w:val="32"/>
          <w:highlight w:val="none"/>
          <w:lang w:eastAsia="zh-CN"/>
        </w:rPr>
        <w:t>工作方法手段</w:t>
      </w:r>
      <w:r>
        <w:rPr>
          <w:rFonts w:hint="default" w:ascii="Times New Roman" w:hAnsi="Times New Roman" w:eastAsia="仿宋_GB2312" w:cs="Times New Roman"/>
          <w:color w:val="000000"/>
          <w:sz w:val="32"/>
          <w:szCs w:val="32"/>
          <w:highlight w:val="none"/>
          <w:lang w:val="en-US" w:eastAsia="zh-CN"/>
        </w:rPr>
        <w:t>的具体技术质量要求参照相应的勘查规范和技术标准</w:t>
      </w:r>
      <w:r>
        <w:rPr>
          <w:rFonts w:hint="default" w:ascii="Times New Roman" w:hAnsi="Times New Roman" w:eastAsia="仿宋_GB2312" w:cs="Times New Roman"/>
          <w:color w:val="000000"/>
          <w:sz w:val="32"/>
          <w:szCs w:val="32"/>
          <w:highlight w:val="none"/>
          <w:lang w:eastAsia="zh-CN"/>
        </w:rPr>
        <w:t>。一种工作手段涉及多项工作内容的，分别列出相应的技术要求和</w:t>
      </w:r>
      <w:r>
        <w:rPr>
          <w:rFonts w:hint="default" w:ascii="Times New Roman" w:hAnsi="Times New Roman" w:eastAsia="仿宋_GB2312" w:cs="Times New Roman"/>
          <w:color w:val="000000"/>
          <w:sz w:val="32"/>
          <w:szCs w:val="32"/>
          <w:highlight w:val="none"/>
          <w:lang w:val="en-US" w:eastAsia="zh-CN"/>
        </w:rPr>
        <w:t>预估</w:t>
      </w:r>
      <w:r>
        <w:rPr>
          <w:rFonts w:hint="default" w:ascii="Times New Roman" w:hAnsi="Times New Roman" w:eastAsia="仿宋_GB2312" w:cs="Times New Roman"/>
          <w:color w:val="000000"/>
          <w:sz w:val="32"/>
          <w:szCs w:val="32"/>
          <w:highlight w:val="none"/>
          <w:lang w:eastAsia="zh-CN"/>
        </w:rPr>
        <w:t>工作量。</w:t>
      </w:r>
      <w:r>
        <w:rPr>
          <w:rFonts w:hint="default" w:ascii="Times New Roman" w:hAnsi="Times New Roman" w:eastAsia="仿宋_GB2312" w:cs="Times New Roman"/>
          <w:color w:val="000000"/>
          <w:sz w:val="32"/>
          <w:szCs w:val="32"/>
          <w:highlight w:val="none"/>
          <w:lang w:val="en-US" w:eastAsia="zh-CN"/>
        </w:rPr>
        <w:t>拟部署坑探方法手段的，要充分论证其必要性、合理性和可行性。</w:t>
      </w:r>
    </w:p>
    <w:p w14:paraId="5399870E">
      <w:pPr>
        <w:keepNext/>
        <w:keepLines/>
        <w:pageBreakBefore w:val="0"/>
        <w:widowControl w:val="0"/>
        <w:kinsoku/>
        <w:wordWrap/>
        <w:overflowPunct/>
        <w:topLinePunct w:val="0"/>
        <w:autoSpaceDE/>
        <w:autoSpaceDN/>
        <w:bidi w:val="0"/>
        <w:adjustRightInd/>
        <w:snapToGrid w:val="0"/>
        <w:spacing w:beforeAutospacing="0" w:afterAutospacing="0" w:line="360" w:lineRule="auto"/>
        <w:ind w:left="0" w:leftChars="0" w:right="0" w:firstLine="0" w:firstLineChars="0"/>
        <w:jc w:val="center"/>
        <w:textAlignment w:val="auto"/>
        <w:outlineLvl w:val="9"/>
        <w:rPr>
          <w:rFonts w:hint="default" w:ascii="Times New Roman" w:hAnsi="Times New Roman" w:eastAsia="黑体" w:cs="Times New Roman"/>
          <w:b w:val="0"/>
          <w:bCs w:val="0"/>
          <w:color w:val="000000"/>
          <w:kern w:val="2"/>
          <w:sz w:val="28"/>
          <w:szCs w:val="28"/>
          <w:highlight w:val="none"/>
          <w:lang w:val="en-US" w:eastAsia="zh-CN" w:bidi="ar-SA"/>
        </w:rPr>
      </w:pPr>
      <w:r>
        <w:rPr>
          <w:rFonts w:hint="default" w:ascii="Times New Roman" w:hAnsi="Times New Roman" w:eastAsia="黑体" w:cs="Times New Roman"/>
          <w:b w:val="0"/>
          <w:bCs w:val="0"/>
          <w:color w:val="000000"/>
          <w:kern w:val="2"/>
          <w:sz w:val="28"/>
          <w:szCs w:val="28"/>
          <w:highlight w:val="none"/>
          <w:lang w:val="en-US" w:eastAsia="zh-CN" w:bidi="ar-SA"/>
        </w:rPr>
        <w:t>表1  xx探矿权主要实物工作量一览表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5"/>
        <w:gridCol w:w="2706"/>
        <w:gridCol w:w="2032"/>
        <w:gridCol w:w="1714"/>
        <w:gridCol w:w="1077"/>
      </w:tblGrid>
      <w:tr w14:paraId="2D70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665" w:type="dxa"/>
            <w:noWrap w:val="0"/>
            <w:tcMar>
              <w:top w:w="10" w:type="dxa"/>
              <w:left w:w="10" w:type="dxa"/>
              <w:right w:w="10" w:type="dxa"/>
            </w:tcMar>
            <w:vAlign w:val="center"/>
          </w:tcPr>
          <w:p w14:paraId="66F8187E">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序号</w:t>
            </w:r>
          </w:p>
        </w:tc>
        <w:tc>
          <w:tcPr>
            <w:tcW w:w="2706" w:type="dxa"/>
            <w:noWrap w:val="0"/>
            <w:tcMar>
              <w:top w:w="10" w:type="dxa"/>
              <w:left w:w="10" w:type="dxa"/>
              <w:right w:w="10" w:type="dxa"/>
            </w:tcMar>
            <w:vAlign w:val="center"/>
          </w:tcPr>
          <w:p w14:paraId="2A65455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eastAsia" w:ascii="黑体" w:hAnsi="黑体" w:eastAsia="黑体" w:cs="黑体"/>
                <w:b w:val="0"/>
                <w:bCs w:val="0"/>
                <w:color w:val="000000"/>
                <w:sz w:val="24"/>
                <w:szCs w:val="24"/>
              </w:rPr>
            </w:pPr>
            <w:r>
              <w:rPr>
                <w:rFonts w:hint="eastAsia" w:ascii="黑体" w:hAnsi="黑体" w:eastAsia="黑体" w:cs="黑体"/>
                <w:b w:val="0"/>
                <w:bCs w:val="0"/>
                <w:color w:val="000000"/>
                <w:kern w:val="0"/>
                <w:sz w:val="24"/>
                <w:szCs w:val="24"/>
              </w:rPr>
              <w:t>工作手段</w:t>
            </w:r>
          </w:p>
        </w:tc>
        <w:tc>
          <w:tcPr>
            <w:tcW w:w="2032" w:type="dxa"/>
            <w:noWrap w:val="0"/>
            <w:tcMar>
              <w:top w:w="10" w:type="dxa"/>
              <w:left w:w="10" w:type="dxa"/>
              <w:right w:w="10" w:type="dxa"/>
            </w:tcMar>
            <w:vAlign w:val="center"/>
          </w:tcPr>
          <w:p w14:paraId="6E2E0E1B">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lang w:eastAsia="zh-CN"/>
              </w:rPr>
              <w:t>工作内容</w:t>
            </w:r>
          </w:p>
        </w:tc>
        <w:tc>
          <w:tcPr>
            <w:tcW w:w="1714" w:type="dxa"/>
            <w:noWrap w:val="0"/>
            <w:tcMar>
              <w:top w:w="10" w:type="dxa"/>
              <w:left w:w="10" w:type="dxa"/>
              <w:right w:w="10" w:type="dxa"/>
            </w:tcMar>
            <w:vAlign w:val="center"/>
          </w:tcPr>
          <w:p w14:paraId="285D6CCE">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技术</w:t>
            </w:r>
            <w:r>
              <w:rPr>
                <w:rFonts w:hint="eastAsia" w:ascii="黑体" w:hAnsi="黑体" w:eastAsia="黑体" w:cs="黑体"/>
                <w:b w:val="0"/>
                <w:bCs w:val="0"/>
                <w:color w:val="000000"/>
                <w:kern w:val="0"/>
                <w:sz w:val="24"/>
                <w:szCs w:val="24"/>
                <w:lang w:eastAsia="zh-CN"/>
              </w:rPr>
              <w:t>要求</w:t>
            </w:r>
          </w:p>
        </w:tc>
        <w:tc>
          <w:tcPr>
            <w:tcW w:w="1077" w:type="dxa"/>
            <w:noWrap w:val="0"/>
            <w:tcMar>
              <w:top w:w="10" w:type="dxa"/>
              <w:left w:w="10" w:type="dxa"/>
              <w:right w:w="10" w:type="dxa"/>
            </w:tcMar>
            <w:vAlign w:val="center"/>
          </w:tcPr>
          <w:p w14:paraId="2588CD7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工作量</w:t>
            </w:r>
          </w:p>
        </w:tc>
      </w:tr>
      <w:tr w14:paraId="60A3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4141463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kern w:val="0"/>
                <w:sz w:val="24"/>
                <w:szCs w:val="24"/>
              </w:rPr>
              <w:t>1</w:t>
            </w:r>
          </w:p>
        </w:tc>
        <w:tc>
          <w:tcPr>
            <w:tcW w:w="2706" w:type="dxa"/>
            <w:noWrap w:val="0"/>
            <w:tcMar>
              <w:top w:w="10" w:type="dxa"/>
              <w:left w:w="10" w:type="dxa"/>
              <w:right w:w="10" w:type="dxa"/>
            </w:tcMar>
            <w:vAlign w:val="center"/>
          </w:tcPr>
          <w:p w14:paraId="5BA1C2EC">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eastAsia="zh-CN"/>
              </w:rPr>
              <w:t>地质测量</w:t>
            </w:r>
          </w:p>
        </w:tc>
        <w:tc>
          <w:tcPr>
            <w:tcW w:w="2032" w:type="dxa"/>
            <w:noWrap w:val="0"/>
            <w:tcMar>
              <w:top w:w="10" w:type="dxa"/>
              <w:left w:w="10" w:type="dxa"/>
              <w:right w:w="10" w:type="dxa"/>
            </w:tcMar>
            <w:vAlign w:val="center"/>
          </w:tcPr>
          <w:p w14:paraId="53F8369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0AF677B5">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6C8392B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01C8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6093B5CE">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2</w:t>
            </w:r>
          </w:p>
        </w:tc>
        <w:tc>
          <w:tcPr>
            <w:tcW w:w="2706" w:type="dxa"/>
            <w:noWrap w:val="0"/>
            <w:tcMar>
              <w:top w:w="10" w:type="dxa"/>
              <w:left w:w="10" w:type="dxa"/>
              <w:right w:w="10" w:type="dxa"/>
            </w:tcMar>
            <w:vAlign w:val="center"/>
          </w:tcPr>
          <w:p w14:paraId="52921E5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物探</w:t>
            </w:r>
          </w:p>
        </w:tc>
        <w:tc>
          <w:tcPr>
            <w:tcW w:w="2032" w:type="dxa"/>
            <w:noWrap w:val="0"/>
            <w:tcMar>
              <w:top w:w="10" w:type="dxa"/>
              <w:left w:w="10" w:type="dxa"/>
              <w:right w:w="10" w:type="dxa"/>
            </w:tcMar>
            <w:vAlign w:val="center"/>
          </w:tcPr>
          <w:p w14:paraId="4BBF9E9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091FC14A">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2100316D">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667F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4C170F3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3</w:t>
            </w:r>
          </w:p>
        </w:tc>
        <w:tc>
          <w:tcPr>
            <w:tcW w:w="2706" w:type="dxa"/>
            <w:noWrap w:val="0"/>
            <w:tcMar>
              <w:top w:w="10" w:type="dxa"/>
              <w:left w:w="10" w:type="dxa"/>
              <w:right w:w="10" w:type="dxa"/>
            </w:tcMar>
            <w:vAlign w:val="center"/>
          </w:tcPr>
          <w:p w14:paraId="533224B5">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b w:val="0"/>
                <w:bCs w:val="0"/>
                <w:color w:val="000000"/>
                <w:sz w:val="24"/>
                <w:szCs w:val="24"/>
                <w:lang w:eastAsia="zh-CN"/>
              </w:rPr>
              <w:t>化探</w:t>
            </w:r>
          </w:p>
        </w:tc>
        <w:tc>
          <w:tcPr>
            <w:tcW w:w="2032" w:type="dxa"/>
            <w:noWrap w:val="0"/>
            <w:tcMar>
              <w:top w:w="10" w:type="dxa"/>
              <w:left w:w="10" w:type="dxa"/>
              <w:right w:w="10" w:type="dxa"/>
            </w:tcMar>
            <w:vAlign w:val="center"/>
          </w:tcPr>
          <w:p w14:paraId="4DDDC98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6168979D">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1D98E67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63E5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1775228B">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val="en-US"/>
              </w:rPr>
              <w:t>4</w:t>
            </w:r>
          </w:p>
        </w:tc>
        <w:tc>
          <w:tcPr>
            <w:tcW w:w="2706" w:type="dxa"/>
            <w:noWrap w:val="0"/>
            <w:tcMar>
              <w:top w:w="10" w:type="dxa"/>
              <w:left w:w="10" w:type="dxa"/>
              <w:right w:w="10" w:type="dxa"/>
            </w:tcMar>
            <w:vAlign w:val="center"/>
          </w:tcPr>
          <w:p w14:paraId="2C4C6A6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浅表工程</w:t>
            </w:r>
          </w:p>
        </w:tc>
        <w:tc>
          <w:tcPr>
            <w:tcW w:w="2032" w:type="dxa"/>
            <w:noWrap w:val="0"/>
            <w:tcMar>
              <w:top w:w="10" w:type="dxa"/>
              <w:left w:w="10" w:type="dxa"/>
              <w:right w:w="10" w:type="dxa"/>
            </w:tcMar>
            <w:vAlign w:val="center"/>
          </w:tcPr>
          <w:p w14:paraId="57DC12C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0EF63BCE">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2B996314">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0270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5456197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val="en-US"/>
              </w:rPr>
              <w:t>5</w:t>
            </w:r>
          </w:p>
        </w:tc>
        <w:tc>
          <w:tcPr>
            <w:tcW w:w="2706" w:type="dxa"/>
            <w:noWrap w:val="0"/>
            <w:tcMar>
              <w:top w:w="10" w:type="dxa"/>
              <w:left w:w="10" w:type="dxa"/>
              <w:right w:w="10" w:type="dxa"/>
            </w:tcMar>
            <w:vAlign w:val="center"/>
          </w:tcPr>
          <w:p w14:paraId="7BDF6CF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钻探</w:t>
            </w:r>
          </w:p>
        </w:tc>
        <w:tc>
          <w:tcPr>
            <w:tcW w:w="2032" w:type="dxa"/>
            <w:noWrap w:val="0"/>
            <w:tcMar>
              <w:top w:w="10" w:type="dxa"/>
              <w:left w:w="10" w:type="dxa"/>
              <w:right w:w="10" w:type="dxa"/>
            </w:tcMar>
            <w:vAlign w:val="center"/>
          </w:tcPr>
          <w:p w14:paraId="32E62875">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383A8E9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696E35B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0A4F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0C6013A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val="en-US"/>
              </w:rPr>
              <w:t>6</w:t>
            </w:r>
          </w:p>
        </w:tc>
        <w:tc>
          <w:tcPr>
            <w:tcW w:w="2706" w:type="dxa"/>
            <w:noWrap w:val="0"/>
            <w:tcMar>
              <w:top w:w="10" w:type="dxa"/>
              <w:left w:w="10" w:type="dxa"/>
              <w:right w:w="10" w:type="dxa"/>
            </w:tcMar>
            <w:vAlign w:val="center"/>
          </w:tcPr>
          <w:p w14:paraId="6B5BFA55">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坑探</w:t>
            </w:r>
          </w:p>
        </w:tc>
        <w:tc>
          <w:tcPr>
            <w:tcW w:w="2032" w:type="dxa"/>
            <w:noWrap w:val="0"/>
            <w:tcMar>
              <w:top w:w="10" w:type="dxa"/>
              <w:left w:w="10" w:type="dxa"/>
              <w:right w:w="10" w:type="dxa"/>
            </w:tcMar>
            <w:vAlign w:val="center"/>
          </w:tcPr>
          <w:p w14:paraId="13CA0EA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2CD9100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6CABBF1A">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r>
      <w:tr w14:paraId="00F4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665" w:type="dxa"/>
            <w:noWrap w:val="0"/>
            <w:tcMar>
              <w:top w:w="10" w:type="dxa"/>
              <w:left w:w="10" w:type="dxa"/>
              <w:right w:w="10" w:type="dxa"/>
            </w:tcMar>
            <w:vAlign w:val="center"/>
          </w:tcPr>
          <w:p w14:paraId="6DEE549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7</w:t>
            </w:r>
          </w:p>
        </w:tc>
        <w:tc>
          <w:tcPr>
            <w:tcW w:w="2706" w:type="dxa"/>
            <w:noWrap w:val="0"/>
            <w:tcMar>
              <w:top w:w="10" w:type="dxa"/>
              <w:left w:w="10" w:type="dxa"/>
              <w:right w:w="10" w:type="dxa"/>
            </w:tcMar>
            <w:vAlign w:val="center"/>
          </w:tcPr>
          <w:p w14:paraId="4A445030">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textAlignment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w:t>
            </w:r>
          </w:p>
        </w:tc>
        <w:tc>
          <w:tcPr>
            <w:tcW w:w="2032" w:type="dxa"/>
            <w:noWrap w:val="0"/>
            <w:tcMar>
              <w:top w:w="10" w:type="dxa"/>
              <w:left w:w="10" w:type="dxa"/>
              <w:right w:w="10" w:type="dxa"/>
            </w:tcMar>
            <w:vAlign w:val="center"/>
          </w:tcPr>
          <w:p w14:paraId="0EC5F5D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714" w:type="dxa"/>
            <w:noWrap w:val="0"/>
            <w:tcMar>
              <w:top w:w="10" w:type="dxa"/>
              <w:left w:w="10" w:type="dxa"/>
              <w:right w:w="10" w:type="dxa"/>
            </w:tcMar>
            <w:vAlign w:val="center"/>
          </w:tcPr>
          <w:p w14:paraId="6AE53F0E">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c>
          <w:tcPr>
            <w:tcW w:w="1077" w:type="dxa"/>
            <w:noWrap w:val="0"/>
            <w:tcMar>
              <w:top w:w="10" w:type="dxa"/>
              <w:left w:w="10" w:type="dxa"/>
              <w:right w:w="10" w:type="dxa"/>
            </w:tcMar>
            <w:vAlign w:val="center"/>
          </w:tcPr>
          <w:p w14:paraId="06E6349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right="0" w:firstLine="0" w:firstLineChars="0"/>
              <w:jc w:val="center"/>
              <w:rPr>
                <w:rFonts w:hint="default" w:ascii="Times New Roman" w:hAnsi="Times New Roman" w:eastAsia="仿宋_GB2312" w:cs="Times New Roman"/>
                <w:b w:val="0"/>
                <w:bCs w:val="0"/>
                <w:color w:val="000000"/>
                <w:sz w:val="24"/>
                <w:szCs w:val="24"/>
              </w:rPr>
            </w:pPr>
          </w:p>
        </w:tc>
      </w:tr>
    </w:tbl>
    <w:p w14:paraId="2460F23A">
      <w:pPr>
        <w:keepNext w:val="0"/>
        <w:keepLines w:val="0"/>
        <w:pageBreakBefore w:val="0"/>
        <w:widowControl w:val="0"/>
        <w:kinsoku/>
        <w:wordWrap/>
        <w:overflowPunct/>
        <w:topLinePunct w:val="0"/>
        <w:autoSpaceDE/>
        <w:autoSpaceDN/>
        <w:bidi w:val="0"/>
        <w:adjustRightInd w:val="0"/>
        <w:snapToGrid w:val="0"/>
        <w:spacing w:beforeAutospacing="0" w:afterAutospacing="0"/>
        <w:ind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rPr>
      </w:pPr>
      <w:r>
        <w:rPr>
          <w:rFonts w:hint="default" w:ascii="Times New Roman" w:hAnsi="Times New Roman" w:eastAsia="黑体" w:cs="Times New Roman"/>
          <w:b w:val="0"/>
          <w:bCs w:val="0"/>
          <w:color w:val="000000"/>
          <w:kern w:val="44"/>
          <w:sz w:val="32"/>
          <w:szCs w:val="32"/>
          <w:highlight w:val="none"/>
          <w:lang w:eastAsia="zh-CN"/>
        </w:rPr>
        <w:t>三、</w:t>
      </w:r>
      <w:r>
        <w:rPr>
          <w:rFonts w:hint="default" w:ascii="Times New Roman" w:hAnsi="Times New Roman" w:eastAsia="黑体" w:cs="Times New Roman"/>
          <w:b w:val="0"/>
          <w:bCs w:val="0"/>
          <w:color w:val="000000"/>
          <w:kern w:val="44"/>
          <w:sz w:val="32"/>
          <w:szCs w:val="32"/>
          <w:highlight w:val="none"/>
        </w:rPr>
        <w:t>绿色勘查</w:t>
      </w:r>
      <w:r>
        <w:rPr>
          <w:rFonts w:hint="default" w:ascii="Times New Roman" w:hAnsi="Times New Roman" w:eastAsia="黑体" w:cs="Times New Roman"/>
          <w:b w:val="0"/>
          <w:bCs w:val="0"/>
          <w:color w:val="000000"/>
          <w:kern w:val="44"/>
          <w:sz w:val="32"/>
          <w:szCs w:val="32"/>
          <w:highlight w:val="none"/>
          <w:lang w:val="en-US" w:eastAsia="zh-CN"/>
        </w:rPr>
        <w:t>方法手段</w:t>
      </w:r>
    </w:p>
    <w:p w14:paraId="2BAA277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宋体"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根据拟采用的主要工作方法手段，简要分析勘查工作可能对勘查区域生态环境的影响，并针对性阐述拟采取的绿色勘查方法手段、标准规范，阐述勘查活动结束后的清理恢复等部署安排。勘查区域内</w:t>
      </w:r>
      <w:r>
        <w:rPr>
          <w:rFonts w:hint="eastAsia" w:eastAsia="仿宋_GB2312" w:cs="Times New Roman"/>
          <w:color w:val="000000"/>
          <w:sz w:val="32"/>
          <w:szCs w:val="32"/>
          <w:highlight w:val="none"/>
          <w:lang w:val="en-US" w:eastAsia="zh-CN"/>
        </w:rPr>
        <w:t>存在</w:t>
      </w:r>
      <w:r>
        <w:rPr>
          <w:rFonts w:hint="default" w:ascii="Times New Roman" w:hAnsi="Times New Roman" w:eastAsia="仿宋_GB2312" w:cs="Times New Roman"/>
          <w:color w:val="000000"/>
          <w:sz w:val="32"/>
          <w:szCs w:val="32"/>
          <w:highlight w:val="none"/>
          <w:lang w:val="en-US" w:eastAsia="zh-CN"/>
        </w:rPr>
        <w:t>永久基本农田、生态保护红线、自然保护地、Ⅰ级和Ⅱ级保护林地、天然林保护重点区域、基本草原、国际重要湿地、国家重要湿地、沙化土地封禁保护区、饮用水水源保护区的，需要重点说明。</w:t>
      </w:r>
    </w:p>
    <w:p w14:paraId="412E7963">
      <w:pPr>
        <w:keepNext w:val="0"/>
        <w:keepLines w:val="0"/>
        <w:pageBreakBefore w:val="0"/>
        <w:widowControl w:val="0"/>
        <w:kinsoku/>
        <w:wordWrap/>
        <w:overflowPunct/>
        <w:topLinePunct w:val="0"/>
        <w:autoSpaceDE/>
        <w:autoSpaceDN/>
        <w:bidi w:val="0"/>
        <w:adjustRightInd w:val="0"/>
        <w:snapToGrid w:val="0"/>
        <w:spacing w:beforeAutospacing="0" w:afterAutospacing="0"/>
        <w:ind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rPr>
      </w:pPr>
      <w:r>
        <w:rPr>
          <w:rFonts w:hint="default" w:ascii="Times New Roman" w:hAnsi="Times New Roman" w:eastAsia="黑体" w:cs="Times New Roman"/>
          <w:b w:val="0"/>
          <w:bCs w:val="0"/>
          <w:color w:val="000000"/>
          <w:kern w:val="44"/>
          <w:sz w:val="32"/>
          <w:szCs w:val="32"/>
          <w:highlight w:val="none"/>
          <w:lang w:eastAsia="zh-CN"/>
        </w:rPr>
        <w:t>四、</w:t>
      </w:r>
      <w:r>
        <w:rPr>
          <w:rFonts w:hint="default" w:ascii="Times New Roman" w:hAnsi="Times New Roman" w:eastAsia="黑体" w:cs="Times New Roman"/>
          <w:b w:val="0"/>
          <w:bCs w:val="0"/>
          <w:color w:val="000000"/>
          <w:kern w:val="44"/>
          <w:sz w:val="32"/>
          <w:szCs w:val="32"/>
          <w:highlight w:val="none"/>
        </w:rPr>
        <w:t>预期成果</w:t>
      </w:r>
    </w:p>
    <w:p w14:paraId="17A0668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简述本勘查工作周期预期的勘查成果</w:t>
      </w:r>
      <w:r>
        <w:rPr>
          <w:rFonts w:hint="default" w:ascii="Times New Roman" w:hAnsi="Times New Roman" w:eastAsia="仿宋_GB2312" w:cs="Times New Roman"/>
          <w:color w:val="000000"/>
          <w:sz w:val="32"/>
          <w:szCs w:val="32"/>
          <w:highlight w:val="none"/>
        </w:rPr>
        <w:t>。</w:t>
      </w:r>
    </w:p>
    <w:p w14:paraId="44CAC133">
      <w:pPr>
        <w:keepNext w:val="0"/>
        <w:keepLines w:val="0"/>
        <w:pageBreakBefore w:val="0"/>
        <w:widowControl w:val="0"/>
        <w:kinsoku/>
        <w:wordWrap/>
        <w:overflowPunct/>
        <w:topLinePunct w:val="0"/>
        <w:autoSpaceDE/>
        <w:autoSpaceDN/>
        <w:bidi w:val="0"/>
        <w:adjustRightInd w:val="0"/>
        <w:snapToGrid w:val="0"/>
        <w:spacing w:beforeAutospacing="0" w:afterAutospacing="0"/>
        <w:ind w:left="0" w:leftChars="0" w:right="0" w:firstLine="0" w:firstLineChars="0"/>
        <w:jc w:val="center"/>
        <w:textAlignment w:val="auto"/>
        <w:rPr>
          <w:rFonts w:hint="default" w:ascii="Times New Roman" w:hAnsi="Times New Roman" w:eastAsia="方正小标宋简体" w:cs="Times New Roman"/>
          <w:b w:val="0"/>
          <w:bCs w:val="0"/>
          <w:color w:val="000000"/>
          <w:kern w:val="44"/>
          <w:sz w:val="32"/>
          <w:szCs w:val="32"/>
          <w:highlight w:val="none"/>
          <w:lang w:val="en-US" w:eastAsia="zh-CN"/>
        </w:rPr>
      </w:pPr>
      <w:r>
        <w:rPr>
          <w:rFonts w:hint="default" w:ascii="Times New Roman" w:hAnsi="Times New Roman" w:eastAsia="方正小标宋简体" w:cs="Times New Roman"/>
          <w:b w:val="0"/>
          <w:bCs w:val="0"/>
          <w:color w:val="000000"/>
          <w:kern w:val="44"/>
          <w:sz w:val="32"/>
          <w:szCs w:val="32"/>
          <w:highlight w:val="none"/>
          <w:lang w:val="en-US" w:eastAsia="zh-CN"/>
        </w:rPr>
        <w:t>第三章 保障措施</w:t>
      </w:r>
    </w:p>
    <w:p w14:paraId="78B611CA">
      <w:pPr>
        <w:keepNext w:val="0"/>
        <w:keepLines w:val="0"/>
        <w:pageBreakBefore w:val="0"/>
        <w:widowControl w:val="0"/>
        <w:kinsoku/>
        <w:wordWrap/>
        <w:overflowPunct/>
        <w:topLinePunct w:val="0"/>
        <w:autoSpaceDE/>
        <w:autoSpaceDN/>
        <w:bidi w:val="0"/>
        <w:adjustRightInd w:val="0"/>
        <w:snapToGrid w:val="0"/>
        <w:spacing w:beforeAutospacing="0" w:afterAutospacing="0"/>
        <w:ind w:right="0" w:firstLine="640"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eastAsia="仿宋_GB2312" w:cs="Times New Roman"/>
          <w:color w:val="000000"/>
          <w:sz w:val="32"/>
          <w:szCs w:val="32"/>
          <w:highlight w:val="none"/>
          <w:lang w:eastAsia="zh-CN"/>
        </w:rPr>
        <w:t>阐述</w:t>
      </w:r>
      <w:r>
        <w:rPr>
          <w:rFonts w:hint="default" w:ascii="Times New Roman" w:hAnsi="Times New Roman" w:eastAsia="仿宋_GB2312" w:cs="Times New Roman"/>
          <w:color w:val="000000"/>
          <w:sz w:val="32"/>
          <w:szCs w:val="32"/>
          <w:highlight w:val="none"/>
        </w:rPr>
        <w:t>人员</w:t>
      </w:r>
      <w:r>
        <w:rPr>
          <w:rFonts w:hint="default" w:ascii="Times New Roman" w:hAnsi="Times New Roman" w:eastAsia="仿宋_GB2312" w:cs="Times New Roman"/>
          <w:color w:val="000000"/>
          <w:sz w:val="32"/>
          <w:szCs w:val="32"/>
          <w:highlight w:val="none"/>
          <w:lang w:val="en-US" w:eastAsia="zh-CN"/>
        </w:rPr>
        <w:t>构成与分工</w:t>
      </w:r>
      <w:r>
        <w:rPr>
          <w:rFonts w:hint="default" w:ascii="Times New Roman" w:hAnsi="Times New Roman" w:eastAsia="仿宋_GB2312" w:cs="Times New Roman"/>
          <w:color w:val="000000"/>
          <w:sz w:val="32"/>
          <w:szCs w:val="32"/>
          <w:highlight w:val="none"/>
        </w:rPr>
        <w:t>、质量保障措施、安全</w:t>
      </w:r>
      <w:r>
        <w:rPr>
          <w:rFonts w:hint="default" w:ascii="Times New Roman" w:hAnsi="Times New Roman" w:eastAsia="仿宋_GB2312" w:cs="Times New Roman"/>
          <w:color w:val="000000"/>
          <w:sz w:val="32"/>
          <w:szCs w:val="32"/>
          <w:highlight w:val="none"/>
          <w:lang w:val="en-US" w:eastAsia="zh-CN"/>
        </w:rPr>
        <w:t>生产</w:t>
      </w:r>
      <w:r>
        <w:rPr>
          <w:rFonts w:hint="default" w:ascii="Times New Roman" w:hAnsi="Times New Roman" w:eastAsia="仿宋_GB2312" w:cs="Times New Roman"/>
          <w:color w:val="000000"/>
          <w:sz w:val="32"/>
          <w:szCs w:val="32"/>
          <w:highlight w:val="none"/>
        </w:rPr>
        <w:t>保障措施</w:t>
      </w:r>
      <w:r>
        <w:rPr>
          <w:rFonts w:hint="default" w:ascii="Times New Roman" w:hAnsi="Times New Roman" w:eastAsia="仿宋_GB2312" w:cs="Times New Roman"/>
          <w:color w:val="000000"/>
          <w:sz w:val="32"/>
          <w:szCs w:val="32"/>
          <w:highlight w:val="none"/>
          <w:lang w:eastAsia="zh-CN"/>
        </w:rPr>
        <w:t>等</w:t>
      </w:r>
      <w:r>
        <w:rPr>
          <w:rFonts w:hint="default" w:ascii="Times New Roman" w:eastAsia="仿宋_GB2312" w:cs="Times New Roman"/>
          <w:color w:val="000000"/>
          <w:sz w:val="32"/>
          <w:szCs w:val="32"/>
          <w:highlight w:val="none"/>
          <w:lang w:eastAsia="zh-CN"/>
        </w:rPr>
        <w:t>内容</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28"/>
          <w:szCs w:val="28"/>
          <w:highlight w:val="none"/>
        </w:rPr>
        <w:br w:type="page"/>
      </w:r>
      <w:r>
        <w:rPr>
          <w:rFonts w:hint="default" w:eastAsia="黑体" w:cs="Times New Roman"/>
          <w:color w:val="000000"/>
          <w:kern w:val="44"/>
          <w:sz w:val="32"/>
          <w:szCs w:val="32"/>
          <w:highlight w:val="none"/>
          <w:lang w:val="en-US"/>
        </w:rPr>
        <w:t xml:space="preserve">    </w:t>
      </w:r>
      <w:r>
        <w:rPr>
          <w:rFonts w:hint="default" w:ascii="Times New Roman" w:hAnsi="Times New Roman" w:eastAsia="黑体" w:cs="Times New Roman"/>
          <w:b w:val="0"/>
          <w:bCs w:val="0"/>
          <w:color w:val="000000"/>
          <w:kern w:val="44"/>
          <w:sz w:val="32"/>
          <w:szCs w:val="32"/>
          <w:highlight w:val="none"/>
          <w:lang w:val="en-US" w:eastAsia="zh-CN"/>
        </w:rPr>
        <w:t>附件</w:t>
      </w:r>
    </w:p>
    <w:p w14:paraId="22C8D4C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3" w:firstLineChars="200"/>
        <w:jc w:val="both"/>
        <w:textAlignment w:val="auto"/>
        <w:outlineLvl w:val="1"/>
        <w:rPr>
          <w:rFonts w:hint="default" w:ascii="Times New Roman" w:hAnsi="Times New Roman" w:eastAsia="仿宋_GB2312" w:cs="Times New Roman"/>
          <w:b/>
          <w:bCs/>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val="en-US" w:eastAsia="zh-CN"/>
        </w:rPr>
        <w:t>1</w:t>
      </w:r>
      <w:r>
        <w:rPr>
          <w:rFonts w:hint="default" w:ascii="Times New Roman" w:hAnsi="Times New Roman" w:eastAsia="仿宋_GB2312" w:cs="Times New Roman"/>
          <w:b/>
          <w:bCs/>
          <w:color w:val="000000"/>
          <w:sz w:val="32"/>
          <w:szCs w:val="32"/>
          <w:highlight w:val="none"/>
        </w:rPr>
        <w:t>.不动产权证书（探矿权）</w:t>
      </w:r>
      <w:r>
        <w:rPr>
          <w:rFonts w:hint="default" w:ascii="Times New Roman" w:hAnsi="Times New Roman" w:eastAsia="仿宋_GB2312" w:cs="Times New Roman"/>
          <w:b/>
          <w:bCs/>
          <w:color w:val="000000"/>
          <w:sz w:val="32"/>
          <w:szCs w:val="32"/>
          <w:highlight w:val="none"/>
          <w:lang w:eastAsia="zh-CN"/>
        </w:rPr>
        <w:t>复印件</w:t>
      </w:r>
    </w:p>
    <w:p w14:paraId="5D58250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2.探矿权出让合同复印件</w:t>
      </w:r>
    </w:p>
    <w:p w14:paraId="536F990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3" w:firstLineChars="200"/>
        <w:jc w:val="both"/>
        <w:textAlignment w:val="auto"/>
        <w:outlineLvl w:val="1"/>
        <w:rPr>
          <w:rFonts w:hint="default" w:ascii="Times New Roman" w:hAnsi="Times New Roman" w:eastAsia="仿宋_GB2312" w:cs="Times New Roman"/>
          <w:b/>
          <w:bCs/>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val="en-US" w:eastAsia="zh-CN"/>
        </w:rPr>
        <w:t>3</w:t>
      </w:r>
      <w:r>
        <w:rPr>
          <w:rFonts w:hint="default" w:ascii="Times New Roman" w:hAnsi="Times New Roman" w:eastAsia="仿宋_GB2312" w:cs="Times New Roman"/>
          <w:b/>
          <w:bCs/>
          <w:color w:val="000000"/>
          <w:sz w:val="32"/>
          <w:szCs w:val="32"/>
          <w:highlight w:val="none"/>
        </w:rPr>
        <w:t>.原勘查许可证</w:t>
      </w:r>
      <w:r>
        <w:rPr>
          <w:rFonts w:hint="default" w:ascii="Times New Roman" w:hAnsi="Times New Roman" w:eastAsia="仿宋_GB2312" w:cs="Times New Roman"/>
          <w:b/>
          <w:bCs/>
          <w:color w:val="000000"/>
          <w:sz w:val="32"/>
          <w:szCs w:val="32"/>
          <w:highlight w:val="none"/>
          <w:lang w:eastAsia="zh-CN"/>
        </w:rPr>
        <w:t>复印件</w:t>
      </w:r>
    </w:p>
    <w:p w14:paraId="3746F90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说明：首次申请勘查许可的无须提交。</w:t>
      </w:r>
    </w:p>
    <w:p w14:paraId="5485A63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宋体" w:cs="Times New Roman"/>
          <w:kern w:val="2"/>
          <w:sz w:val="32"/>
          <w:szCs w:val="32"/>
          <w:lang w:val="en-US" w:eastAsia="zh-CN" w:bidi="ar-SA"/>
        </w:rPr>
      </w:pPr>
    </w:p>
    <w:p w14:paraId="252B3E8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firstLine="640" w:firstLineChars="20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SA"/>
        </w:rPr>
      </w:pPr>
      <w:r>
        <w:rPr>
          <w:rFonts w:hint="default" w:ascii="Times New Roman" w:hAnsi="Times New Roman" w:eastAsia="黑体" w:cs="Times New Roman"/>
          <w:b w:val="0"/>
          <w:bCs w:val="0"/>
          <w:color w:val="000000"/>
          <w:kern w:val="44"/>
          <w:sz w:val="32"/>
          <w:szCs w:val="32"/>
          <w:highlight w:val="none"/>
          <w:lang w:val="en-US" w:eastAsia="zh-CN" w:bidi="ar-SA"/>
        </w:rPr>
        <w:t>附图</w:t>
      </w:r>
    </w:p>
    <w:p w14:paraId="71CE8A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1.勘查</w:t>
      </w:r>
      <w:r>
        <w:rPr>
          <w:rFonts w:hint="eastAsia" w:eastAsia="仿宋_GB2312" w:cs="Times New Roman"/>
          <w:b/>
          <w:bCs/>
          <w:color w:val="000000"/>
          <w:sz w:val="32"/>
          <w:szCs w:val="32"/>
          <w:highlight w:val="none"/>
          <w:lang w:val="en-US" w:eastAsia="zh-CN"/>
        </w:rPr>
        <w:t>区域</w:t>
      </w:r>
      <w:r>
        <w:rPr>
          <w:rFonts w:hint="default" w:ascii="Times New Roman" w:hAnsi="Times New Roman" w:eastAsia="仿宋_GB2312" w:cs="Times New Roman"/>
          <w:b/>
          <w:bCs/>
          <w:color w:val="000000"/>
          <w:sz w:val="32"/>
          <w:szCs w:val="32"/>
          <w:highlight w:val="none"/>
          <w:lang w:val="en-US" w:eastAsia="zh-CN"/>
        </w:rPr>
        <w:t>交通位置图</w:t>
      </w:r>
      <w:r>
        <w:rPr>
          <w:rFonts w:hint="default" w:ascii="Times New Roman" w:hAnsi="Times New Roman" w:eastAsia="仿宋_GB2312" w:cs="Times New Roman"/>
          <w:b w:val="0"/>
          <w:bCs w:val="0"/>
          <w:color w:val="000000"/>
          <w:sz w:val="32"/>
          <w:szCs w:val="32"/>
          <w:highlight w:val="none"/>
          <w:lang w:val="en-US" w:eastAsia="zh-CN"/>
        </w:rPr>
        <w:t>（可作为插图）</w:t>
      </w:r>
    </w:p>
    <w:p w14:paraId="4D478A5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2.区域地质图</w:t>
      </w:r>
    </w:p>
    <w:p w14:paraId="2788BD6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3.勘查程度图</w:t>
      </w:r>
    </w:p>
    <w:p w14:paraId="3F9D837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以地质图为底图，分别标注已完成的浅表工程、钻探工程、坑探工程的位置；首次申请勘查许可的可不提交。</w:t>
      </w:r>
    </w:p>
    <w:p w14:paraId="1EDC351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4.勘查工程布置图</w:t>
      </w:r>
    </w:p>
    <w:p w14:paraId="1DB072E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以地质图为底图，标注探矿权最新登记勘查区域的范围，并对拟部署浅表工程、钻探工程、坑探工程的大致区域分别采用闭合多边形的样式予以标注。涉及扩大或缩小勘查区域的还应标注原勘查区域的范围。</w:t>
      </w:r>
    </w:p>
    <w:p w14:paraId="73211DA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3" w:firstLineChars="200"/>
        <w:jc w:val="both"/>
        <w:textAlignment w:val="auto"/>
        <w:outlineLvl w:val="1"/>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5.其它图件</w:t>
      </w:r>
    </w:p>
    <w:p w14:paraId="369CDDA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遥感解译图、物化探异常图、主要勘探线剖面图、设计中段平面图等。</w:t>
      </w:r>
    </w:p>
    <w:p w14:paraId="2808EA42">
      <w:pPr>
        <w:keepNext/>
        <w:keepLines/>
        <w:pageBreakBefore w:val="0"/>
        <w:widowControl w:val="0"/>
        <w:kinsoku/>
        <w:wordWrap/>
        <w:overflowPunct/>
        <w:topLinePunct w:val="0"/>
        <w:autoSpaceDE/>
        <w:autoSpaceDN/>
        <w:bidi w:val="0"/>
        <w:adjustRightInd/>
        <w:snapToGrid w:val="0"/>
        <w:spacing w:beforeAutospacing="0" w:afterAutospacing="0" w:line="360" w:lineRule="auto"/>
        <w:ind w:left="0" w:leftChars="0" w:right="0" w:firstLine="0" w:firstLineChars="0"/>
        <w:jc w:val="both"/>
        <w:textAlignment w:val="auto"/>
        <w:outlineLvl w:val="0"/>
        <w:rPr>
          <w:rFonts w:hint="default" w:ascii="Times New Roman" w:hAnsi="Times New Roman" w:eastAsia="黑体" w:cs="Times New Roman"/>
          <w:b w:val="0"/>
          <w:bCs w:val="0"/>
          <w:color w:val="000000"/>
          <w:kern w:val="44"/>
          <w:sz w:val="32"/>
          <w:szCs w:val="32"/>
          <w:highlight w:val="none"/>
          <w:lang w:val="en-US" w:eastAsia="zh-CN" w:bidi="ar-SA"/>
        </w:rPr>
      </w:pPr>
      <w:r>
        <w:rPr>
          <w:rFonts w:hint="default" w:ascii="Times New Roman" w:hAnsi="Times New Roman" w:eastAsia="宋体" w:cs="Times New Roman"/>
          <w:b/>
          <w:kern w:val="44"/>
          <w:sz w:val="32"/>
          <w:szCs w:val="24"/>
          <w:lang w:val="en-US" w:eastAsia="zh-CN" w:bidi="ar-SA"/>
        </w:rPr>
        <w:br w:type="page"/>
      </w:r>
      <w:r>
        <w:rPr>
          <w:rFonts w:hint="default" w:ascii="Times New Roman" w:hAnsi="Times New Roman" w:eastAsia="宋体" w:cs="Times New Roman"/>
          <w:b/>
          <w:kern w:val="44"/>
          <w:sz w:val="32"/>
          <w:szCs w:val="24"/>
          <w:lang w:val="en-US" w:eastAsia="zh-CN" w:bidi="ar-SA"/>
        </w:rPr>
        <w:t xml:space="preserve">   </w:t>
      </w:r>
      <w:r>
        <w:rPr>
          <w:rFonts w:hint="default" w:ascii="Times New Roman" w:hAnsi="Times New Roman" w:eastAsia="黑体" w:cs="Times New Roman"/>
          <w:b w:val="0"/>
          <w:bCs w:val="0"/>
          <w:color w:val="000000"/>
          <w:kern w:val="44"/>
          <w:sz w:val="32"/>
          <w:szCs w:val="32"/>
          <w:highlight w:val="none"/>
          <w:lang w:val="en-US" w:eastAsia="zh-CN" w:bidi="ar-SA"/>
        </w:rPr>
        <w:t>附录</w:t>
      </w:r>
    </w:p>
    <w:p w14:paraId="631A526A">
      <w:pPr>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outlineLvl w:val="1"/>
        <w:rPr>
          <w:rFonts w:hint="default" w:ascii="Times New Roman" w:hAnsi="Times New Roman" w:eastAsia="黑体"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一、法律法规及相关文件</w:t>
      </w:r>
      <w:r>
        <w:rPr>
          <w:rFonts w:hint="default" w:ascii="Times New Roman" w:hAnsi="Times New Roman" w:eastAsia="黑体" w:cs="Times New Roman"/>
          <w:b w:val="0"/>
          <w:bCs w:val="0"/>
          <w:color w:val="000000"/>
          <w:sz w:val="32"/>
          <w:szCs w:val="32"/>
        </w:rPr>
        <w:t>（若有更新和补充，则应按照新规定执行）</w:t>
      </w:r>
    </w:p>
    <w:p w14:paraId="1A0C7D33">
      <w:pPr>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《中华人民共和国矿产资源法》</w:t>
      </w:r>
    </w:p>
    <w:p w14:paraId="3BFB1962">
      <w:pPr>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《自然资源部关于</w:t>
      </w:r>
      <w:r>
        <w:rPr>
          <w:rFonts w:hint="eastAsia" w:eastAsia="仿宋_GB2312" w:cs="Times New Roman"/>
          <w:color w:val="000000"/>
          <w:sz w:val="32"/>
          <w:szCs w:val="32"/>
          <w:highlight w:val="none"/>
          <w:lang w:val="en-US" w:eastAsia="zh-CN"/>
        </w:rPr>
        <w:t>进一步完善矿产资源勘查开采登记管理的通知</w:t>
      </w:r>
      <w:r>
        <w:rPr>
          <w:rFonts w:hint="default" w:ascii="Times New Roman" w:hAnsi="Times New Roman" w:eastAsia="仿宋_GB2312" w:cs="Times New Roman"/>
          <w:color w:val="000000"/>
          <w:sz w:val="32"/>
          <w:szCs w:val="32"/>
          <w:highlight w:val="none"/>
          <w:lang w:val="en-US" w:eastAsia="zh-CN"/>
        </w:rPr>
        <w:t>》（自然资规〔2023〕</w:t>
      </w: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号）</w:t>
      </w:r>
    </w:p>
    <w:p w14:paraId="28F77637">
      <w:pPr>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《自然资源部关于深化矿产资源管理改革若干事项的意见》（自然资规〔2023〕6号）</w:t>
      </w:r>
    </w:p>
    <w:p w14:paraId="5F55F7C6">
      <w:pPr>
        <w:pageBreakBefore w:val="0"/>
        <w:widowControl w:val="0"/>
        <w:kinsoku/>
        <w:wordWrap/>
        <w:overflowPunct/>
        <w:topLinePunct w:val="0"/>
        <w:autoSpaceDE/>
        <w:autoSpaceDN/>
        <w:bidi w:val="0"/>
        <w:adjustRightInd/>
        <w:snapToGrid w:val="0"/>
        <w:spacing w:beforeAutospacing="0" w:afterAutospacing="0" w:line="360" w:lineRule="auto"/>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《关于在新一轮找矿突破战略行动中全面实施绿色勘查的通知》（自然资发〔2024〕122号）</w:t>
      </w:r>
    </w:p>
    <w:p w14:paraId="62A83EEE">
      <w:pPr>
        <w:pageBreakBefore w:val="0"/>
        <w:widowControl w:val="0"/>
        <w:kinsoku/>
        <w:wordWrap/>
        <w:overflowPunct/>
        <w:topLinePunct w:val="0"/>
        <w:autoSpaceDE/>
        <w:autoSpaceDN/>
        <w:bidi w:val="0"/>
        <w:adjustRightInd/>
        <w:snapToGrid/>
        <w:spacing w:beforeAutospacing="0" w:afterAutospacing="0"/>
        <w:ind w:right="0" w:firstLine="640" w:firstLineChars="200"/>
        <w:jc w:val="both"/>
        <w:textAlignment w:val="auto"/>
        <w:outlineLvl w:val="1"/>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highlight w:val="none"/>
          <w:lang w:val="en-US" w:eastAsia="zh-CN"/>
        </w:rPr>
        <w:t>二、相关规范及标准</w:t>
      </w:r>
      <w:r>
        <w:rPr>
          <w:rFonts w:hint="default" w:ascii="Times New Roman" w:hAnsi="Times New Roman" w:eastAsia="黑体" w:cs="Times New Roman"/>
          <w:b w:val="0"/>
          <w:bCs w:val="0"/>
          <w:color w:val="000000"/>
          <w:sz w:val="32"/>
          <w:szCs w:val="32"/>
        </w:rPr>
        <w:t>（若有更新和补充，应执行新设计规范及标准）</w:t>
      </w:r>
    </w:p>
    <w:bookmarkEnd w:id="29"/>
    <w:bookmarkEnd w:id="30"/>
    <w:bookmarkEnd w:id="31"/>
    <w:bookmarkEnd w:id="32"/>
    <w:bookmarkEnd w:id="33"/>
    <w:bookmarkEnd w:id="34"/>
    <w:bookmarkEnd w:id="35"/>
    <w:bookmarkEnd w:id="36"/>
    <w:bookmarkEnd w:id="37"/>
    <w:bookmarkEnd w:id="38"/>
    <w:bookmarkEnd w:id="39"/>
    <w:bookmarkEnd w:id="40"/>
    <w:p w14:paraId="4F563B2E">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17766-2020</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固体矿产资源储量分类</w:t>
      </w:r>
    </w:p>
    <w:p w14:paraId="4D4F5542">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15218-2021</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地下水资源储量分类分级</w:t>
      </w:r>
    </w:p>
    <w:p w14:paraId="3556A794">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12719-2021</w:t>
      </w:r>
      <w:r>
        <w:rPr>
          <w:rFonts w:hint="default" w:eastAsia="仿宋_GB2312" w:cs="Times New Roman"/>
          <w:color w:val="000000"/>
          <w:sz w:val="32"/>
          <w:szCs w:val="32"/>
          <w:highlight w:val="none"/>
          <w:lang w:val="en-US" w:eastAsia="zh-CN"/>
        </w:rPr>
        <w:t xml:space="preserve">  </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矿区水文地质工程地质勘查规范</w:t>
      </w:r>
    </w:p>
    <w:p w14:paraId="72EC5EFC">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13908-2020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固体矿产地质勘查规范总则</w:t>
      </w:r>
    </w:p>
    <w:p w14:paraId="53321514">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25283-2023</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矿产资源综合勘查评价规范</w:t>
      </w:r>
    </w:p>
    <w:p w14:paraId="16691B37">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 xml:space="preserve">DZ/T 0374-2021   </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绿色地质勘查工作规范</w:t>
      </w:r>
    </w:p>
    <w:p w14:paraId="15ED50AC">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33444-2016</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固体矿产勘查工作规范</w:t>
      </w:r>
    </w:p>
    <w:p w14:paraId="1553CF2B">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 xml:space="preserve">DZ/T 0486-2024   </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固体矿产勘查钻孔质量要求</w:t>
      </w:r>
    </w:p>
    <w:p w14:paraId="197003FE">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43759-2024</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矿产资源储量基本术语</w:t>
      </w:r>
    </w:p>
    <w:p w14:paraId="50FB692F">
      <w:pPr>
        <w:pageBreakBefore w:val="0"/>
        <w:widowControl w:val="0"/>
        <w:kinsoku/>
        <w:wordWrap/>
        <w:overflowPunct/>
        <w:topLinePunct w:val="0"/>
        <w:autoSpaceDE/>
        <w:autoSpaceDN/>
        <w:bidi w:val="0"/>
        <w:adjustRightInd/>
        <w:snapToGrid w:val="0"/>
        <w:spacing w:beforeAutospacing="0" w:afterAutospacing="0"/>
        <w:ind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00790-2015</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固体矿产勘查地质资料综合整理</w:t>
      </w:r>
    </w:p>
    <w:p w14:paraId="0EC4ACD9">
      <w:pPr>
        <w:pageBreakBefore w:val="0"/>
        <w:widowControl w:val="0"/>
        <w:kinsoku/>
        <w:wordWrap/>
        <w:overflowPunct/>
        <w:topLinePunct w:val="0"/>
        <w:autoSpaceDE/>
        <w:autoSpaceDN/>
        <w:bidi w:val="0"/>
        <w:adjustRightInd/>
        <w:snapToGrid w:val="0"/>
        <w:spacing w:beforeAutospacing="0" w:afterAutospacing="0"/>
        <w:ind w:right="0" w:firstLine="3520" w:firstLineChars="11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综合研究技术要求</w:t>
      </w:r>
    </w:p>
    <w:p w14:paraId="70C54F7B">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0340-2020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矿产勘查矿石加工选冶技术性能试</w:t>
      </w:r>
    </w:p>
    <w:p w14:paraId="02CE6BAA">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验研究程度要求</w:t>
      </w:r>
    </w:p>
    <w:p w14:paraId="35CA6807">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0342-2020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矿坑涌水量预测计算规程</w:t>
      </w:r>
    </w:p>
    <w:p w14:paraId="2F7AFFB3">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0339-2020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矿床工业指标论证技术要求</w:t>
      </w:r>
    </w:p>
    <w:p w14:paraId="4E7C4074">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0338.1-2020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固体矿产资源量估算规程 </w:t>
      </w:r>
    </w:p>
    <w:p w14:paraId="01AD7789">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第1部分：通则</w:t>
      </w:r>
    </w:p>
    <w:p w14:paraId="4002ED15">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0338.2-2020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固体矿产资源量估算规程 </w:t>
      </w:r>
    </w:p>
    <w:p w14:paraId="04EDB0D1">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第2部分：几何法</w:t>
      </w:r>
    </w:p>
    <w:p w14:paraId="2175E33D">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0338.3-2020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固体矿产资源量估算规程 </w:t>
      </w:r>
    </w:p>
    <w:p w14:paraId="016471EB">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第3部分：地质统计学法</w:t>
      </w:r>
    </w:p>
    <w:p w14:paraId="1ED88B68">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0338.4-2020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固体矿产资源量估算规程 </w:t>
      </w:r>
    </w:p>
    <w:p w14:paraId="108D6678">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第4部分：SD法</w:t>
      </w:r>
    </w:p>
    <w:p w14:paraId="2366C499">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0345-2020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煤炭矿区地质勘查成果总结报告</w:t>
      </w:r>
    </w:p>
    <w:p w14:paraId="2FF28D8B">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编写规范</w:t>
      </w:r>
    </w:p>
    <w:p w14:paraId="653CBF4B">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0033-2020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固体矿产地质勘查报告编写规范</w:t>
      </w:r>
    </w:p>
    <w:p w14:paraId="6A0DE5F2">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0347-2020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矿山闭坑地质报告编写规范</w:t>
      </w:r>
    </w:p>
    <w:p w14:paraId="60124F3A">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0215-2020</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矿产地质勘查规范 煤</w:t>
      </w:r>
    </w:p>
    <w:p w14:paraId="56B8E7B5">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0346-2020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油页岩、石煤、</w:t>
      </w:r>
      <w:r>
        <w:rPr>
          <w:rFonts w:hint="default" w:eastAsia="仿宋_GB2312" w:cs="Times New Roman"/>
          <w:color w:val="000000"/>
          <w:sz w:val="32"/>
          <w:szCs w:val="32"/>
          <w:highlight w:val="none"/>
          <w:lang w:val="en-US" w:eastAsia="zh-CN"/>
        </w:rPr>
        <w:t xml:space="preserve">  </w:t>
      </w:r>
    </w:p>
    <w:p w14:paraId="6813F293">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泥炭</w:t>
      </w:r>
    </w:p>
    <w:p w14:paraId="5AFA321E">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0337-2020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油砂</w:t>
      </w:r>
    </w:p>
    <w:p w14:paraId="44F245BD">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GB/T 11615-2010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地热资源地质勘查规范</w:t>
      </w:r>
    </w:p>
    <w:p w14:paraId="1597780F">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0331-2020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地热资源评价方法及估算规程</w:t>
      </w:r>
    </w:p>
    <w:p w14:paraId="58A691C8">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0200-2020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铁、锰、铬</w:t>
      </w:r>
    </w:p>
    <w:p w14:paraId="69CD5751">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0322-2018</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钒矿地质勘查规范</w:t>
      </w:r>
    </w:p>
    <w:p w14:paraId="600FAEE3">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0201-2020</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矿产地质勘查规范 钨、锡、汞、锑</w:t>
      </w:r>
    </w:p>
    <w:p w14:paraId="0407F5E8">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0214-2020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铜、铅、锌、银、</w:t>
      </w:r>
    </w:p>
    <w:p w14:paraId="77E3827B">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镍、钼</w:t>
      </w:r>
    </w:p>
    <w:p w14:paraId="17FFAC73">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0202-2020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铝土矿</w:t>
      </w:r>
    </w:p>
    <w:p w14:paraId="5121E9F3">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0205-2020</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矿产地质勘查规范 岩金</w:t>
      </w:r>
    </w:p>
    <w:p w14:paraId="53850491">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0203-2020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稀有金属类</w:t>
      </w:r>
    </w:p>
    <w:p w14:paraId="23CC614B">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0208-2020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金属砂矿类</w:t>
      </w:r>
    </w:p>
    <w:p w14:paraId="29E426DC">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0209-2020</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矿产地质勘查规范 磷</w:t>
      </w:r>
    </w:p>
    <w:p w14:paraId="52880FE5">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0210-2020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硫铁矿</w:t>
      </w:r>
    </w:p>
    <w:p w14:paraId="165FE061">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0211-2020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重晶石、</w:t>
      </w:r>
    </w:p>
    <w:p w14:paraId="56229224">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毒重石、萤石、硼</w:t>
      </w:r>
    </w:p>
    <w:p w14:paraId="4CC7F5E9">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0212.1-2020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矿产地质勘查规范 盐类 </w:t>
      </w:r>
    </w:p>
    <w:p w14:paraId="7C8C4234">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第1部分：总则</w:t>
      </w:r>
    </w:p>
    <w:p w14:paraId="34B6BD8B">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0212.2-2020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矿产地质勘查规范 盐类 </w:t>
      </w:r>
    </w:p>
    <w:p w14:paraId="5ABC6E09">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第2部分：现代盐湖盐类</w:t>
      </w:r>
    </w:p>
    <w:p w14:paraId="584925B9">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0212.3-2020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矿产地质勘查规范 盐类 </w:t>
      </w:r>
    </w:p>
    <w:p w14:paraId="5F3FEAAC">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第3部分：古代固体盐类</w:t>
      </w:r>
    </w:p>
    <w:p w14:paraId="590280FD">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0212.4-2020</w:t>
      </w:r>
      <w:r>
        <w:rPr>
          <w:rFonts w:hint="default" w:ascii="Times New Roman" w:hAnsi="Times New Roman" w:eastAsia="仿宋_GB2312" w:cs="Times New Roman"/>
          <w:color w:val="000000"/>
          <w:sz w:val="32"/>
          <w:szCs w:val="32"/>
          <w:highlight w:val="none"/>
          <w:lang w:val="en-US" w:eastAsia="zh-CN"/>
        </w:rPr>
        <w:tab/>
      </w:r>
      <w:r>
        <w:rPr>
          <w:rFonts w:hint="default" w:ascii="Times New Roman" w:hAnsi="Times New Roman" w:eastAsia="仿宋_GB2312" w:cs="Times New Roman"/>
          <w:color w:val="000000"/>
          <w:sz w:val="32"/>
          <w:szCs w:val="32"/>
          <w:highlight w:val="none"/>
          <w:lang w:val="en-US" w:eastAsia="zh-CN"/>
        </w:rPr>
        <w:t xml:space="preserve">矿产地质勘查规范 盐类 </w:t>
      </w:r>
    </w:p>
    <w:p w14:paraId="2ABB0A38">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第4部分：深藏卤水盐类</w:t>
      </w:r>
    </w:p>
    <w:p w14:paraId="2162F183">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0213-2020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石灰岩、水泥</w:t>
      </w:r>
    </w:p>
    <w:p w14:paraId="77AA8C58">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配料类</w:t>
      </w:r>
    </w:p>
    <w:p w14:paraId="3C244CDC">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0349-2020</w:t>
      </w:r>
      <w:r>
        <w:rPr>
          <w:rFonts w:hint="default" w:eastAsia="仿宋_GB2312" w:cs="Times New Roman"/>
          <w:color w:val="000000"/>
          <w:sz w:val="32"/>
          <w:szCs w:val="32"/>
          <w:highlight w:val="none"/>
          <w:lang w:val="en-US" w:eastAsia="zh-CN"/>
        </w:rPr>
        <w:t xml:space="preserve">  </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膨润土、滑石</w:t>
      </w:r>
    </w:p>
    <w:p w14:paraId="082CEDAC">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0348-2020</w:t>
      </w:r>
      <w:r>
        <w:rPr>
          <w:rFonts w:hint="default" w:eastAsia="仿宋_GB2312" w:cs="Times New Roman"/>
          <w:color w:val="000000"/>
          <w:sz w:val="32"/>
          <w:szCs w:val="32"/>
          <w:highlight w:val="none"/>
          <w:lang w:val="en-US" w:eastAsia="zh-CN"/>
        </w:rPr>
        <w:t xml:space="preserve">  </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菱镁矿、白云岩</w:t>
      </w:r>
    </w:p>
    <w:p w14:paraId="036A42A6">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0206-2020</w:t>
      </w:r>
      <w:r>
        <w:rPr>
          <w:rFonts w:hint="default" w:eastAsia="仿宋_GB2312" w:cs="Times New Roman"/>
          <w:color w:val="000000"/>
          <w:sz w:val="32"/>
          <w:szCs w:val="32"/>
          <w:highlight w:val="none"/>
          <w:lang w:val="en-US" w:eastAsia="zh-CN"/>
        </w:rPr>
        <w:t xml:space="preserve">  </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高岭土、</w:t>
      </w:r>
    </w:p>
    <w:p w14:paraId="082E5827">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叶蜡石、耐火黏土</w:t>
      </w:r>
    </w:p>
    <w:p w14:paraId="12E1F9C6">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0207-2020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硅质原料类</w:t>
      </w:r>
    </w:p>
    <w:p w14:paraId="31FA933C">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0341-2020</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建筑用石料类</w:t>
      </w:r>
    </w:p>
    <w:p w14:paraId="3D615D37">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0321-2015</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方解石矿地质勘查规范</w:t>
      </w:r>
    </w:p>
    <w:p w14:paraId="327FBAC2">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0401-2022</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矿山地质工作规范</w:t>
      </w:r>
    </w:p>
    <w:p w14:paraId="38A50C97">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0399-2022</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矿山资源储量管理规范</w:t>
      </w:r>
    </w:p>
    <w:p w14:paraId="27905FE2">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0400-2022</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矿产资源储量规模划分标准</w:t>
      </w:r>
    </w:p>
    <w:p w14:paraId="1F884D33">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0428-2023</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固体矿产勘查设计规范</w:t>
      </w:r>
    </w:p>
    <w:p w14:paraId="109845A0">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0429-2023</w:t>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固体矿产勘查采样规范</w:t>
      </w:r>
    </w:p>
    <w:p w14:paraId="076A0483">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0430-2023</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固体矿产资源储量核实报告</w:t>
      </w:r>
    </w:p>
    <w:p w14:paraId="308959C0">
      <w:pPr>
        <w:pageBreakBefore w:val="0"/>
        <w:widowControl w:val="0"/>
        <w:kinsoku/>
        <w:wordWrap/>
        <w:overflowPunct/>
        <w:topLinePunct w:val="0"/>
        <w:autoSpaceDE/>
        <w:autoSpaceDN/>
        <w:bidi w:val="0"/>
        <w:adjustRightInd/>
        <w:snapToGrid w:val="0"/>
        <w:spacing w:beforeAutospacing="0" w:afterAutospacing="0"/>
        <w:ind w:right="0" w:firstLine="3360" w:firstLineChars="105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编写规范</w:t>
      </w:r>
    </w:p>
    <w:p w14:paraId="74F5988D">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0432-2023</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煤炭与煤层气矿产综合勘查规范</w:t>
      </w:r>
    </w:p>
    <w:p w14:paraId="0BB38C27">
      <w:pPr>
        <w:pageBreakBefore w:val="0"/>
        <w:widowControl w:val="0"/>
        <w:kinsoku/>
        <w:wordWrap/>
        <w:overflowPunct/>
        <w:topLinePunct w:val="0"/>
        <w:autoSpaceDE/>
        <w:autoSpaceDN/>
        <w:bidi w:val="0"/>
        <w:adjustRightInd/>
        <w:snapToGrid w:val="0"/>
        <w:spacing w:beforeAutospacing="0" w:afterAutospacing="0"/>
        <w:ind w:right="0" w:firstLine="56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DZ/T 0433-2023</w:t>
      </w:r>
      <w:r>
        <w:rPr>
          <w:rFonts w:hint="default" w:ascii="Times New Roman" w:hAnsi="Times New Roman" w:eastAsia="仿宋_GB2312" w:cs="Times New Roman"/>
          <w:color w:val="000000"/>
          <w:sz w:val="32"/>
          <w:szCs w:val="32"/>
          <w:highlight w:val="none"/>
          <w:lang w:val="en-US" w:eastAsia="zh-CN"/>
        </w:rPr>
        <w:tab/>
      </w:r>
      <w:r>
        <w:rPr>
          <w:rFonts w:hint="default"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矿产地质勘查规范 玉石</w:t>
      </w:r>
    </w:p>
    <w:p w14:paraId="5F1D4E6D">
      <w:pPr>
        <w:pageBreakBefore w:val="0"/>
        <w:widowControl w:val="0"/>
        <w:kinsoku/>
        <w:wordWrap/>
        <w:overflowPunct/>
        <w:topLinePunct w:val="0"/>
        <w:autoSpaceDE/>
        <w:autoSpaceDN/>
        <w:bidi w:val="0"/>
        <w:adjustRightInd/>
        <w:snapToGrid w:val="0"/>
        <w:spacing w:beforeAutospacing="0" w:afterAutospacing="0"/>
        <w:ind w:right="0" w:firstLine="640" w:firstLineChars="200"/>
        <w:jc w:val="both"/>
        <w:textAlignment w:val="auto"/>
        <w:rPr>
          <w:rFonts w:hint="eastAsia"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 xml:space="preserve">DZ/T 0479-2024  </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压覆矿产资源调查评</w:t>
      </w:r>
      <w:r>
        <w:rPr>
          <w:rFonts w:hint="eastAsia" w:eastAsia="仿宋_GB2312" w:cs="Times New Roman"/>
          <w:color w:val="000000"/>
          <w:sz w:val="32"/>
          <w:szCs w:val="32"/>
          <w:lang w:eastAsia="zh-CN"/>
        </w:rPr>
        <w:t>规范</w:t>
      </w:r>
    </w:p>
    <w:p w14:paraId="28603B9E">
      <w:pPr>
        <w:pageBreakBefore w:val="0"/>
        <w:wordWrap/>
        <w:overflowPunct/>
        <w:topLinePunct w:val="0"/>
        <w:bidi w:val="0"/>
        <w:spacing w:beforeAutospacing="0" w:afterAutospacing="0"/>
        <w:ind w:left="0" w:leftChars="0" w:right="0" w:firstLine="0" w:firstLineChars="0"/>
        <w:rPr>
          <w:rFonts w:hint="default"/>
          <w:lang w:val="en-US" w:eastAsia="zh-CN"/>
        </w:rPr>
      </w:pPr>
    </w:p>
    <w:sectPr>
      <w:footerReference r:id="rId13" w:type="default"/>
      <w:pgSz w:w="11906" w:h="16838"/>
      <w:pgMar w:top="1440" w:right="1841"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7D51">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B5796">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udf90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tLnX/dAQAAvgMAAA4AAAAAAAAA&#10;AQAgAAAAHgEAAGRycy9lMm9Eb2MueG1sUEsFBgAAAAAGAAYAWQEAAG0FAAAAAA==&#10;">
              <v:fill on="f" focussize="0,0"/>
              <v:stroke on="f"/>
              <v:imagedata o:title=""/>
              <o:lock v:ext="edit" aspectratio="f"/>
              <v:textbox inset="0mm,0mm,0mm,0mm" style="mso-fit-shape-to-text:t;">
                <w:txbxContent>
                  <w:p w14:paraId="4C1B5796">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FC4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577E4">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A3C0B">
    <w:pPr>
      <w:widowControl w:val="0"/>
      <w:snapToGrid w:val="0"/>
      <w:spacing w:line="360" w:lineRule="auto"/>
      <w:ind w:firstLine="420" w:firstLineChars="200"/>
      <w:jc w:val="center"/>
      <w:rPr>
        <w:rFonts w:ascii="Times New Roman" w:hAnsi="Times New Roman" w:eastAsia="宋体" w:cs="宋体"/>
        <w:kern w:val="2"/>
        <w:sz w:val="21"/>
        <w:szCs w:val="18"/>
        <w:lang w:val="en-US" w:eastAsia="zh-CN" w:bidi="ar-SA"/>
      </w:rPr>
    </w:pPr>
    <w:r>
      <w:rPr>
        <w:rFonts w:ascii="Times New Roman" w:hAnsi="Times New Roman" w:eastAsia="宋体" w:cs="宋体"/>
        <w:kern w:val="2"/>
        <w:sz w:val="21"/>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754C93">
                          <w:pPr>
                            <w:widowControl w:val="0"/>
                            <w:snapToGrid w:val="0"/>
                            <w:spacing w:line="360" w:lineRule="auto"/>
                            <w:ind w:firstLine="560" w:firstLineChars="20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63754C93">
                    <w:pPr>
                      <w:widowControl w:val="0"/>
                      <w:snapToGrid w:val="0"/>
                      <w:spacing w:line="360" w:lineRule="auto"/>
                      <w:ind w:firstLine="560" w:firstLineChars="20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p w14:paraId="68FD5E9D">
    <w:pPr>
      <w:widowControl w:val="0"/>
      <w:snapToGrid w:val="0"/>
      <w:spacing w:line="360" w:lineRule="auto"/>
      <w:ind w:firstLine="360" w:firstLineChars="200"/>
      <w:rPr>
        <w:rFonts w:ascii="Times New Roman" w:hAnsi="Times New Roman" w:eastAsia="宋体" w:cs="宋体"/>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0BEB4">
    <w:pPr>
      <w:widowControl w:val="0"/>
      <w:snapToGrid w:val="0"/>
      <w:spacing w:line="360" w:lineRule="auto"/>
      <w:ind w:firstLine="360" w:firstLineChars="200"/>
      <w:jc w:val="center"/>
      <w:rPr>
        <w:rFonts w:ascii="Times New Roman" w:hAnsi="Times New Roman" w:eastAsia="宋体" w:cs="宋体"/>
        <w:kern w:val="2"/>
        <w:sz w:val="18"/>
        <w:szCs w:val="18"/>
        <w:lang w:val="en-US" w:eastAsia="zh-CN" w:bidi="ar-SA"/>
      </w:rPr>
    </w:pPr>
    <w:r>
      <w:rPr>
        <w:rFonts w:ascii="Times New Roman" w:hAnsi="Times New Roman" w:eastAsia="宋体" w:cs="宋体"/>
        <w:kern w:val="2"/>
        <w:sz w:val="18"/>
        <w:szCs w:val="18"/>
        <w:lang w:val="en-US" w:eastAsia="zh-CN" w:bidi="ar-SA"/>
      </w:rPr>
      <w:fldChar w:fldCharType="begin"/>
    </w:r>
    <w:r>
      <w:rPr>
        <w:rFonts w:ascii="Times New Roman" w:hAnsi="Times New Roman" w:eastAsia="宋体" w:cs="宋体"/>
        <w:kern w:val="2"/>
        <w:sz w:val="18"/>
        <w:szCs w:val="18"/>
        <w:lang w:val="en-US" w:eastAsia="zh-CN" w:bidi="ar-SA"/>
      </w:rPr>
      <w:instrText xml:space="preserve">Page</w:instrText>
    </w:r>
    <w:r>
      <w:rPr>
        <w:rFonts w:ascii="Times New Roman" w:hAnsi="Times New Roman" w:eastAsia="宋体" w:cs="宋体"/>
        <w:kern w:val="2"/>
        <w:sz w:val="18"/>
        <w:szCs w:val="18"/>
        <w:lang w:val="en-US" w:eastAsia="zh-CN" w:bidi="ar-SA"/>
      </w:rPr>
      <w:fldChar w:fldCharType="separate"/>
    </w:r>
    <w:r>
      <w:rPr>
        <w:rFonts w:ascii="Times New Roman" w:hAnsi="Times New Roman" w:eastAsia="宋体" w:cs="宋体"/>
        <w:kern w:val="2"/>
        <w:sz w:val="18"/>
        <w:szCs w:val="18"/>
        <w:lang w:val="en-US" w:eastAsia="zh-CN" w:bidi="ar-SA"/>
      </w:rPr>
      <w:t>1</w:t>
    </w:r>
    <w:r>
      <w:rPr>
        <w:rFonts w:ascii="Times New Roman" w:hAnsi="Times New Roman" w:eastAsia="宋体" w:cs="宋体"/>
        <w:kern w:val="2"/>
        <w:sz w:val="18"/>
        <w:szCs w:val="18"/>
        <w:lang w:val="en-US" w:eastAsia="zh-CN" w:bidi="ar-S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9C9CD">
    <w:pPr>
      <w:widowControl w:val="0"/>
      <w:snapToGrid w:val="0"/>
      <w:spacing w:line="360" w:lineRule="auto"/>
      <w:ind w:firstLine="420" w:firstLineChars="200"/>
      <w:jc w:val="center"/>
      <w:rPr>
        <w:rFonts w:ascii="Times New Roman" w:hAnsi="Times New Roman" w:eastAsia="宋体" w:cs="宋体"/>
        <w:kern w:val="2"/>
        <w:sz w:val="21"/>
        <w:szCs w:val="21"/>
        <w:lang w:val="en-US" w:eastAsia="zh-CN" w:bidi="ar-SA"/>
      </w:rPr>
    </w:pPr>
    <w:r>
      <w:rPr>
        <w:rFonts w:ascii="Times New Roman" w:hAnsi="Times New Roman" w:eastAsia="宋体" w:cs="宋体"/>
        <w:kern w:val="2"/>
        <w:sz w:val="21"/>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DE3AC8">
                          <w:pPr>
                            <w:widowControl w:val="0"/>
                            <w:snapToGrid w:val="0"/>
                            <w:spacing w:line="360" w:lineRule="auto"/>
                            <w:ind w:firstLine="560" w:firstLineChars="20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9</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1O7Bc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1O7BcoBAACcAwAADgAAAAAAAAABACAAAAAeAQAAZHJzL2Uyb0Rv&#10;Yy54bWxQSwUGAAAAAAYABgBZAQAAWgUAAAAA&#10;">
              <v:fill on="f" focussize="0,0"/>
              <v:stroke on="f"/>
              <v:imagedata o:title=""/>
              <o:lock v:ext="edit" aspectratio="f"/>
              <v:textbox inset="0mm,0mm,0mm,0mm" style="mso-fit-shape-to-text:t;">
                <w:txbxContent>
                  <w:p w14:paraId="65DE3AC8">
                    <w:pPr>
                      <w:widowControl w:val="0"/>
                      <w:snapToGrid w:val="0"/>
                      <w:spacing w:line="360" w:lineRule="auto"/>
                      <w:ind w:firstLine="560" w:firstLineChars="20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9</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54E4">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47805">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2662">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12"/>
    <w:rsid w:val="00122205"/>
    <w:rsid w:val="00124B66"/>
    <w:rsid w:val="00183961"/>
    <w:rsid w:val="002F5D1B"/>
    <w:rsid w:val="004320DC"/>
    <w:rsid w:val="004E600C"/>
    <w:rsid w:val="006875B6"/>
    <w:rsid w:val="00755346"/>
    <w:rsid w:val="00805B4B"/>
    <w:rsid w:val="00861F83"/>
    <w:rsid w:val="009D0201"/>
    <w:rsid w:val="00A26100"/>
    <w:rsid w:val="00A27DD1"/>
    <w:rsid w:val="00AA3E49"/>
    <w:rsid w:val="00B03454"/>
    <w:rsid w:val="00B33E27"/>
    <w:rsid w:val="00D05442"/>
    <w:rsid w:val="00D73B12"/>
    <w:rsid w:val="01260D30"/>
    <w:rsid w:val="025F437B"/>
    <w:rsid w:val="03223DE3"/>
    <w:rsid w:val="05322502"/>
    <w:rsid w:val="0584430F"/>
    <w:rsid w:val="068E5105"/>
    <w:rsid w:val="06DE41D3"/>
    <w:rsid w:val="07BE53C6"/>
    <w:rsid w:val="09CA5EA0"/>
    <w:rsid w:val="0C8C6F6A"/>
    <w:rsid w:val="0CA371A7"/>
    <w:rsid w:val="0D4E113B"/>
    <w:rsid w:val="0D554FDF"/>
    <w:rsid w:val="0D615841"/>
    <w:rsid w:val="0D774236"/>
    <w:rsid w:val="0E0D1B45"/>
    <w:rsid w:val="0E20275F"/>
    <w:rsid w:val="0E2C18AC"/>
    <w:rsid w:val="0EA74E6C"/>
    <w:rsid w:val="0EB9159E"/>
    <w:rsid w:val="0F9F76F1"/>
    <w:rsid w:val="13567656"/>
    <w:rsid w:val="14292D22"/>
    <w:rsid w:val="14AC5505"/>
    <w:rsid w:val="16573B76"/>
    <w:rsid w:val="16E60627"/>
    <w:rsid w:val="176C6D66"/>
    <w:rsid w:val="178F79B5"/>
    <w:rsid w:val="17965D1F"/>
    <w:rsid w:val="1944175B"/>
    <w:rsid w:val="1A644C32"/>
    <w:rsid w:val="1B701236"/>
    <w:rsid w:val="1C2464D5"/>
    <w:rsid w:val="1F354C5D"/>
    <w:rsid w:val="1F5C2B46"/>
    <w:rsid w:val="1F7D87D0"/>
    <w:rsid w:val="1FB461D9"/>
    <w:rsid w:val="23840AA8"/>
    <w:rsid w:val="24632CB5"/>
    <w:rsid w:val="24680A7E"/>
    <w:rsid w:val="249624CB"/>
    <w:rsid w:val="24A84AD4"/>
    <w:rsid w:val="259E2626"/>
    <w:rsid w:val="25AD3B77"/>
    <w:rsid w:val="2756091C"/>
    <w:rsid w:val="281B36D2"/>
    <w:rsid w:val="28F2772E"/>
    <w:rsid w:val="29E42D2E"/>
    <w:rsid w:val="2A422785"/>
    <w:rsid w:val="2B585593"/>
    <w:rsid w:val="2B7B58B1"/>
    <w:rsid w:val="2BBD5EE0"/>
    <w:rsid w:val="2C7B6141"/>
    <w:rsid w:val="2E496043"/>
    <w:rsid w:val="316A038F"/>
    <w:rsid w:val="32CBCC97"/>
    <w:rsid w:val="332D4D04"/>
    <w:rsid w:val="34FF745B"/>
    <w:rsid w:val="36EA7C97"/>
    <w:rsid w:val="37A63768"/>
    <w:rsid w:val="38FF2DE8"/>
    <w:rsid w:val="3914549F"/>
    <w:rsid w:val="398C369C"/>
    <w:rsid w:val="39BC6834"/>
    <w:rsid w:val="3A233F8B"/>
    <w:rsid w:val="3AA6203C"/>
    <w:rsid w:val="3B5E2496"/>
    <w:rsid w:val="3B8A62BD"/>
    <w:rsid w:val="3D6A6480"/>
    <w:rsid w:val="3E253FE4"/>
    <w:rsid w:val="3E531209"/>
    <w:rsid w:val="3F1C3F98"/>
    <w:rsid w:val="40C443E3"/>
    <w:rsid w:val="430B2B5F"/>
    <w:rsid w:val="435C5C30"/>
    <w:rsid w:val="43860D47"/>
    <w:rsid w:val="44E01109"/>
    <w:rsid w:val="45295B37"/>
    <w:rsid w:val="49E3092D"/>
    <w:rsid w:val="4B8F6AD3"/>
    <w:rsid w:val="4C825AA7"/>
    <w:rsid w:val="4D3762D8"/>
    <w:rsid w:val="4EB8298D"/>
    <w:rsid w:val="4F3D0F18"/>
    <w:rsid w:val="51000A73"/>
    <w:rsid w:val="52482665"/>
    <w:rsid w:val="52BB78C7"/>
    <w:rsid w:val="530C1269"/>
    <w:rsid w:val="53E83998"/>
    <w:rsid w:val="53EC4BF7"/>
    <w:rsid w:val="5453281F"/>
    <w:rsid w:val="54A162A4"/>
    <w:rsid w:val="54F1782E"/>
    <w:rsid w:val="55142C79"/>
    <w:rsid w:val="553966BC"/>
    <w:rsid w:val="55893465"/>
    <w:rsid w:val="56AE26B6"/>
    <w:rsid w:val="56E7775F"/>
    <w:rsid w:val="57DDBB3A"/>
    <w:rsid w:val="57E00F16"/>
    <w:rsid w:val="5809221B"/>
    <w:rsid w:val="58683606"/>
    <w:rsid w:val="588027BE"/>
    <w:rsid w:val="599F2617"/>
    <w:rsid w:val="5B672793"/>
    <w:rsid w:val="5BC53E04"/>
    <w:rsid w:val="5D1367C4"/>
    <w:rsid w:val="5D4D1AA2"/>
    <w:rsid w:val="5E4A43E2"/>
    <w:rsid w:val="5ED70A59"/>
    <w:rsid w:val="611B04DE"/>
    <w:rsid w:val="6134749D"/>
    <w:rsid w:val="61B95F52"/>
    <w:rsid w:val="62227F38"/>
    <w:rsid w:val="63B10704"/>
    <w:rsid w:val="649F2269"/>
    <w:rsid w:val="65145374"/>
    <w:rsid w:val="666351EC"/>
    <w:rsid w:val="67745821"/>
    <w:rsid w:val="677F4F10"/>
    <w:rsid w:val="67D714B6"/>
    <w:rsid w:val="69565D53"/>
    <w:rsid w:val="6B0D3978"/>
    <w:rsid w:val="6BF419AB"/>
    <w:rsid w:val="6E784906"/>
    <w:rsid w:val="6F8F6914"/>
    <w:rsid w:val="706206F6"/>
    <w:rsid w:val="7397E292"/>
    <w:rsid w:val="73DC7BAF"/>
    <w:rsid w:val="745769C6"/>
    <w:rsid w:val="74921F60"/>
    <w:rsid w:val="76001D64"/>
    <w:rsid w:val="76435E7E"/>
    <w:rsid w:val="765E38F2"/>
    <w:rsid w:val="76EE3886"/>
    <w:rsid w:val="77192F60"/>
    <w:rsid w:val="777F6368"/>
    <w:rsid w:val="782F13D2"/>
    <w:rsid w:val="78CF5AF1"/>
    <w:rsid w:val="78DB158B"/>
    <w:rsid w:val="79AB5A2C"/>
    <w:rsid w:val="7ADFFC26"/>
    <w:rsid w:val="7B8E7BC4"/>
    <w:rsid w:val="7BF65019"/>
    <w:rsid w:val="7DBD3B0F"/>
    <w:rsid w:val="B77F9DBF"/>
    <w:rsid w:val="B7EFA4CA"/>
    <w:rsid w:val="BFFF9EE8"/>
    <w:rsid w:val="DE5D92BA"/>
    <w:rsid w:val="E5E95CEF"/>
    <w:rsid w:val="E7BDE795"/>
    <w:rsid w:val="E7FB353B"/>
    <w:rsid w:val="EEBB6D95"/>
    <w:rsid w:val="FBDBD07D"/>
    <w:rsid w:val="FCFDF93D"/>
    <w:rsid w:val="FEBFCA1D"/>
    <w:rsid w:val="FFBDC3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2"/>
      <w:sz w:val="32"/>
      <w:szCs w:val="21"/>
      <w:lang w:val="en-US" w:eastAsia="zh-CN" w:bidi="ar-SA"/>
    </w:rPr>
  </w:style>
  <w:style w:type="paragraph" w:styleId="4">
    <w:name w:val="heading 1"/>
    <w:next w:val="1"/>
    <w:qFormat/>
    <w:uiPriority w:val="0"/>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paragraph" w:styleId="2">
    <w:name w:val="heading 2"/>
    <w:basedOn w:val="1"/>
    <w:next w:val="3"/>
    <w:link w:val="20"/>
    <w:unhideWhenUsed/>
    <w:qFormat/>
    <w:uiPriority w:val="9"/>
    <w:pPr>
      <w:keepNext/>
      <w:keepLines/>
      <w:spacing w:before="260" w:after="260" w:line="416" w:lineRule="auto"/>
      <w:outlineLvl w:val="1"/>
    </w:pPr>
    <w:rPr>
      <w:rFonts w:ascii="Cambria" w:hAnsi="Cambria" w:eastAsia="宋体" w:cs="黑体"/>
      <w:b/>
      <w:bCs/>
      <w:szCs w:val="32"/>
    </w:rPr>
  </w:style>
  <w:style w:type="paragraph" w:styleId="5">
    <w:name w:val="heading 3"/>
    <w:basedOn w:val="1"/>
    <w:next w:val="1"/>
    <w:link w:val="21"/>
    <w:unhideWhenUsed/>
    <w:qFormat/>
    <w:uiPriority w:val="9"/>
    <w:pPr>
      <w:keepNext/>
      <w:keepLines/>
      <w:spacing w:before="260" w:after="260" w:line="416" w:lineRule="auto"/>
      <w:outlineLvl w:val="2"/>
    </w:pPr>
    <w:rPr>
      <w:b/>
      <w:bCs/>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 w:type="paragraph" w:styleId="6">
    <w:name w:val="annotation text"/>
    <w:basedOn w:val="1"/>
    <w:unhideWhenUsed/>
    <w:qFormat/>
    <w:uiPriority w:val="0"/>
    <w:pPr>
      <w:jc w:val="left"/>
    </w:pPr>
  </w:style>
  <w:style w:type="paragraph" w:styleId="7">
    <w:name w:val="Body Text"/>
    <w:basedOn w:val="1"/>
    <w:next w:val="8"/>
    <w:semiHidden/>
    <w:qFormat/>
    <w:uiPriority w:val="0"/>
    <w:rPr>
      <w:rFonts w:ascii="仿宋" w:hAnsi="仿宋" w:eastAsia="仿宋" w:cs="仿宋"/>
      <w:sz w:val="31"/>
      <w:szCs w:val="31"/>
      <w:lang w:eastAsia="en-US"/>
    </w:rPr>
  </w:style>
  <w:style w:type="paragraph" w:styleId="8">
    <w:name w:val="Body Text First Indent"/>
    <w:next w:val="9"/>
    <w:unhideWhenUsed/>
    <w:qFormat/>
    <w:uiPriority w:val="99"/>
    <w:pPr>
      <w:widowControl w:val="0"/>
      <w:spacing w:after="120" w:line="240" w:lineRule="auto"/>
      <w:ind w:firstLine="420" w:firstLineChars="100"/>
    </w:pPr>
    <w:rPr>
      <w:rFonts w:ascii="Calibri" w:hAnsi="Calibri" w:eastAsia="宋体" w:cs="宋体"/>
      <w:kern w:val="2"/>
      <w:sz w:val="21"/>
      <w:szCs w:val="22"/>
      <w:lang w:val="en-US" w:eastAsia="zh-CN" w:bidi="ar-SA"/>
    </w:rPr>
  </w:style>
  <w:style w:type="paragraph" w:styleId="9">
    <w:name w:val="Body Text First Indent 2"/>
    <w:qFormat/>
    <w:uiPriority w:val="0"/>
    <w:pPr>
      <w:widowControl w:val="0"/>
      <w:spacing w:after="120" w:line="360" w:lineRule="auto"/>
      <w:ind w:left="420" w:leftChars="200" w:firstLine="420" w:firstLineChars="200"/>
    </w:pPr>
    <w:rPr>
      <w:rFonts w:ascii="Times New Roman" w:hAnsi="Times New Roman" w:eastAsia="宋体" w:cs="宋体"/>
      <w:kern w:val="2"/>
      <w:sz w:val="28"/>
      <w:szCs w:val="24"/>
      <w:lang w:val="en-US" w:eastAsia="zh-CN" w:bidi="ar-SA"/>
    </w:rPr>
  </w:style>
  <w:style w:type="paragraph" w:styleId="10">
    <w:name w:val="Body Text Indent"/>
    <w:qFormat/>
    <w:uiPriority w:val="0"/>
    <w:pPr>
      <w:widowControl w:val="0"/>
      <w:spacing w:after="120" w:line="360" w:lineRule="auto"/>
      <w:ind w:left="420" w:leftChars="200" w:firstLine="560" w:firstLineChars="200"/>
    </w:pPr>
    <w:rPr>
      <w:rFonts w:ascii="Times New Roman" w:hAnsi="Times New Roman" w:eastAsia="宋体" w:cs="宋体"/>
      <w:kern w:val="2"/>
      <w:sz w:val="28"/>
      <w:szCs w:val="24"/>
      <w:lang w:val="en-US" w:eastAsia="zh-CN" w:bidi="ar-SA"/>
    </w:rPr>
  </w:style>
  <w:style w:type="paragraph" w:styleId="11">
    <w:name w:val="Balloon Text"/>
    <w:basedOn w:val="1"/>
    <w:link w:val="22"/>
    <w:unhideWhenUsed/>
    <w:qFormat/>
    <w:uiPriority w:val="99"/>
    <w:pPr>
      <w:spacing w:line="240" w:lineRule="auto"/>
    </w:pPr>
    <w:rPr>
      <w:sz w:val="18"/>
      <w:szCs w:val="18"/>
    </w:rPr>
  </w:style>
  <w:style w:type="paragraph" w:styleId="12">
    <w:name w:val="footer"/>
    <w:basedOn w:val="1"/>
    <w:link w:val="23"/>
    <w:unhideWhenUsed/>
    <w:qFormat/>
    <w:uiPriority w:val="99"/>
    <w:pPr>
      <w:tabs>
        <w:tab w:val="center" w:pos="4153"/>
        <w:tab w:val="right" w:pos="8306"/>
      </w:tabs>
      <w:adjustRightInd/>
      <w:spacing w:line="240" w:lineRule="auto"/>
      <w:ind w:firstLine="0" w:firstLineChars="0"/>
      <w:jc w:val="left"/>
    </w:pPr>
    <w:rPr>
      <w:rFonts w:ascii="Calibri" w:hAnsi="Calibri" w:eastAsia="宋体" w:cs="黑体"/>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adjustRightInd/>
      <w:spacing w:line="240" w:lineRule="auto"/>
      <w:ind w:firstLine="0" w:firstLineChars="0"/>
      <w:jc w:val="center"/>
    </w:pPr>
    <w:rPr>
      <w:rFonts w:ascii="Calibri" w:hAnsi="Calibri" w:eastAsia="宋体" w:cs="黑体"/>
      <w:sz w:val="18"/>
      <w:szCs w:val="18"/>
    </w:rPr>
  </w:style>
  <w:style w:type="paragraph" w:styleId="14">
    <w:name w:val="toc 1"/>
    <w:basedOn w:val="1"/>
    <w:next w:val="1"/>
    <w:unhideWhenUsed/>
    <w:qFormat/>
    <w:uiPriority w:val="0"/>
    <w:rPr>
      <w:sz w:val="21"/>
      <w:szCs w:val="24"/>
    </w:rPr>
  </w:style>
  <w:style w:type="paragraph" w:styleId="15">
    <w:name w:val="Normal (Web)"/>
    <w:basedOn w:val="1"/>
    <w:unhideWhenUsed/>
    <w:qFormat/>
    <w:uiPriority w:val="99"/>
    <w:pPr>
      <w:widowControl/>
      <w:spacing w:before="100" w:beforeAutospacing="1" w:after="100" w:afterAutospacing="1"/>
      <w:jc w:val="left"/>
    </w:pPr>
    <w:rPr>
      <w:rFonts w:hint="eastAsia" w:ascii="宋体" w:hAnsi="宋体" w:eastAsia="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customStyle="1" w:styleId="20">
    <w:name w:val="标题 2 Char"/>
    <w:basedOn w:val="18"/>
    <w:link w:val="2"/>
    <w:semiHidden/>
    <w:qFormat/>
    <w:uiPriority w:val="9"/>
    <w:rPr>
      <w:rFonts w:ascii="Cambria" w:hAnsi="Cambria" w:eastAsia="宋体" w:cs="黑体"/>
      <w:b/>
      <w:bCs/>
      <w:sz w:val="32"/>
      <w:szCs w:val="32"/>
    </w:rPr>
  </w:style>
  <w:style w:type="character" w:customStyle="1" w:styleId="21">
    <w:name w:val="标题 3 Char"/>
    <w:basedOn w:val="18"/>
    <w:link w:val="5"/>
    <w:semiHidden/>
    <w:qFormat/>
    <w:uiPriority w:val="9"/>
    <w:rPr>
      <w:rFonts w:ascii="Times New Roman" w:hAnsi="Times New Roman" w:eastAsia="仿宋_GB2312" w:cs="Times New Roman"/>
      <w:b/>
      <w:bCs/>
      <w:sz w:val="32"/>
      <w:szCs w:val="32"/>
    </w:rPr>
  </w:style>
  <w:style w:type="character" w:customStyle="1" w:styleId="22">
    <w:name w:val="批注框文本 Char"/>
    <w:basedOn w:val="18"/>
    <w:link w:val="11"/>
    <w:semiHidden/>
    <w:qFormat/>
    <w:uiPriority w:val="99"/>
    <w:rPr>
      <w:rFonts w:ascii="Times New Roman" w:hAnsi="Times New Roman" w:eastAsia="仿宋_GB2312" w:cs="Times New Roman"/>
      <w:sz w:val="18"/>
      <w:szCs w:val="18"/>
    </w:rPr>
  </w:style>
  <w:style w:type="character" w:customStyle="1" w:styleId="23">
    <w:name w:val="页脚 Char"/>
    <w:basedOn w:val="18"/>
    <w:link w:val="12"/>
    <w:semiHidden/>
    <w:qFormat/>
    <w:uiPriority w:val="99"/>
    <w:rPr>
      <w:sz w:val="18"/>
      <w:szCs w:val="18"/>
    </w:rPr>
  </w:style>
  <w:style w:type="character" w:customStyle="1" w:styleId="24">
    <w:name w:val="页眉 Char"/>
    <w:basedOn w:val="18"/>
    <w:link w:val="13"/>
    <w:semiHidden/>
    <w:qFormat/>
    <w:uiPriority w:val="99"/>
    <w:rPr>
      <w:sz w:val="18"/>
      <w:szCs w:val="18"/>
    </w:rPr>
  </w:style>
  <w:style w:type="character" w:customStyle="1" w:styleId="25">
    <w:name w:val="15"/>
    <w:basedOn w:val="18"/>
    <w:qFormat/>
    <w:uiPriority w:val="0"/>
    <w:rPr>
      <w:rFonts w:hint="default" w:ascii="Times New Roman" w:hAnsi="Times New Roman" w:cs="Times New Roman"/>
      <w:color w:val="0563C1"/>
      <w:u w:val="single"/>
    </w:rPr>
  </w:style>
  <w:style w:type="character" w:customStyle="1" w:styleId="26">
    <w:name w:val="10"/>
    <w:basedOn w:val="18"/>
    <w:qFormat/>
    <w:uiPriority w:val="0"/>
    <w:rPr>
      <w:rFonts w:hint="default" w:ascii="Times New Roman" w:hAnsi="Times New Roman" w:cs="Times New Roman"/>
    </w:rPr>
  </w:style>
  <w:style w:type="paragraph" w:customStyle="1" w:styleId="27">
    <w:name w:val="Table Text"/>
    <w:basedOn w:val="1"/>
    <w:qFormat/>
    <w:uiPriority w:val="0"/>
    <w:pPr>
      <w:kinsoku w:val="0"/>
      <w:autoSpaceDE w:val="0"/>
      <w:autoSpaceDN w:val="0"/>
      <w:jc w:val="left"/>
      <w:textAlignment w:val="baseline"/>
    </w:pPr>
    <w:rPr>
      <w:rFonts w:hint="eastAsia" w:ascii="宋体" w:hAnsi="宋体" w:eastAsia="宋体"/>
      <w:color w:val="000000"/>
      <w:kern w:val="0"/>
      <w:sz w:val="34"/>
      <w:szCs w:val="34"/>
    </w:rPr>
  </w:style>
  <w:style w:type="paragraph" w:customStyle="1" w:styleId="28">
    <w:name w:val="二级标题"/>
    <w:basedOn w:val="5"/>
    <w:next w:val="12"/>
    <w:qFormat/>
    <w:uiPriority w:val="0"/>
    <w:pPr>
      <w:spacing w:before="0" w:after="0" w:line="360" w:lineRule="auto"/>
    </w:pPr>
    <w:rPr>
      <w:rFonts w:eastAsia="楷体_GB2312"/>
      <w:b w:val="0"/>
      <w:bCs w:val="0"/>
      <w:kern w:val="0"/>
      <w:sz w:val="20"/>
      <w:szCs w:val="20"/>
    </w:rPr>
  </w:style>
  <w:style w:type="paragraph" w:customStyle="1" w:styleId="29">
    <w:name w:val="一级标题"/>
    <w:basedOn w:val="2"/>
    <w:qFormat/>
    <w:uiPriority w:val="0"/>
    <w:pPr>
      <w:spacing w:before="0" w:after="0" w:line="360" w:lineRule="auto"/>
      <w:ind w:firstLine="480"/>
    </w:pPr>
    <w:rPr>
      <w:rFonts w:ascii="Arial" w:hAnsi="Arial" w:eastAsia="黑体" w:cs="Times New Roman"/>
      <w:b w:val="0"/>
      <w:bCs w:val="0"/>
      <w:kern w:val="0"/>
      <w:sz w:val="21"/>
      <w:szCs w:val="21"/>
    </w:rPr>
  </w:style>
  <w:style w:type="paragraph" w:customStyle="1" w:styleId="30">
    <w:name w:val="文件标题"/>
    <w:basedOn w:val="2"/>
    <w:qFormat/>
    <w:uiPriority w:val="0"/>
    <w:pPr>
      <w:spacing w:before="0" w:after="0" w:line="360" w:lineRule="auto"/>
      <w:ind w:firstLine="0" w:firstLineChars="0"/>
      <w:jc w:val="center"/>
    </w:pPr>
    <w:rPr>
      <w:rFonts w:ascii="Arial" w:hAnsi="Arial" w:eastAsia="黑体" w:cs="Times New Roman"/>
      <w:b w:val="0"/>
      <w:bCs w:val="0"/>
      <w:kern w:val="0"/>
      <w:sz w:val="24"/>
      <w:szCs w:val="24"/>
    </w:rPr>
  </w:style>
  <w:style w:type="table" w:customStyle="1" w:styleId="31">
    <w:name w:val="Table Normal"/>
    <w:basedOn w:val="16"/>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23</Pages>
  <Words>8420</Words>
  <Characters>8934</Characters>
  <Lines>16</Lines>
  <Paragraphs>4</Paragraphs>
  <TotalTime>9</TotalTime>
  <ScaleCrop>false</ScaleCrop>
  <LinksUpToDate>false</LinksUpToDate>
  <CharactersWithSpaces>8999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2020-09-13T06:36:00Z</dcterms:created>
  <dc:creator>宋鹏</dc:creator>
  <cp:lastModifiedBy>常先森</cp:lastModifiedBy>
  <cp:lastPrinted>2025-08-05T02:01:00Z</cp:lastPrinted>
  <dcterms:modified xsi:type="dcterms:W3CDTF">2025-09-29T15:09:43Z</dcterms:modified>
  <dc:title>矿产资源开发利用方案服务指南</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00A53900EAAF4926880507726644076F_13</vt:lpwstr>
  </property>
  <property fmtid="{D5CDD505-2E9C-101B-9397-08002B2CF9AE}" pid="4" name="KSOTemplateDocerSaveRecord">
    <vt:lpwstr>eyJoZGlkIjoiNjljYmJjMzczODEwZmUyMWZhZmQzNTlhYmFmZjhhMDIiLCJ1c2VySWQiOiIxMTQzNzQzOTcyIn0=</vt:lpwstr>
  </property>
</Properties>
</file>