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71AC8F">
      <w:pPr>
        <w:snapToGrid/>
        <w:spacing w:beforeLines="0" w:afterLines="0" w:line="600" w:lineRule="exact"/>
        <w:jc w:val="center"/>
        <w:outlineLvl w:val="1"/>
        <w:rPr>
          <w:rFonts w:hint="default" w:ascii="Times New Roman" w:hAnsi="Times New Roman" w:eastAsia="方正小标宋简体" w:cs="Times New Roman"/>
          <w:b w:val="0"/>
          <w:bCs/>
          <w:color w:val="auto"/>
          <w:sz w:val="44"/>
          <w:szCs w:val="44"/>
          <w:highlight w:val="none"/>
        </w:rPr>
      </w:pPr>
      <w:bookmarkStart w:id="0" w:name="_GoBack"/>
      <w:bookmarkEnd w:id="0"/>
      <w:r>
        <w:rPr>
          <w:rFonts w:hint="default" w:ascii="Times New Roman" w:hAnsi="Times New Roman" w:eastAsia="方正小标宋简体" w:cs="Times New Roman"/>
          <w:b w:val="0"/>
          <w:bCs/>
          <w:color w:val="auto"/>
          <w:sz w:val="44"/>
          <w:szCs w:val="44"/>
          <w:highlight w:val="none"/>
        </w:rPr>
        <w:t>采矿权变更</w:t>
      </w:r>
      <w:r>
        <w:rPr>
          <w:rFonts w:hint="eastAsia" w:ascii="Times New Roman" w:hAnsi="Times New Roman" w:eastAsia="方正小标宋简体" w:cs="Times New Roman"/>
          <w:b w:val="0"/>
          <w:bCs/>
          <w:color w:val="auto"/>
          <w:sz w:val="44"/>
          <w:szCs w:val="44"/>
          <w:highlight w:val="none"/>
          <w:lang w:eastAsia="zh-CN"/>
        </w:rPr>
        <w:t>（</w:t>
      </w:r>
      <w:r>
        <w:rPr>
          <w:rFonts w:hint="eastAsia" w:ascii="Times New Roman" w:hAnsi="Times New Roman" w:eastAsia="方正小标宋简体" w:cs="Times New Roman"/>
          <w:b w:val="0"/>
          <w:bCs/>
          <w:color w:val="auto"/>
          <w:sz w:val="44"/>
          <w:szCs w:val="44"/>
          <w:highlight w:val="none"/>
        </w:rPr>
        <w:t>开采矿种</w:t>
      </w:r>
      <w:r>
        <w:rPr>
          <w:rFonts w:hint="eastAsia" w:ascii="Times New Roman" w:hAnsi="Times New Roman" w:eastAsia="方正小标宋简体" w:cs="Times New Roman"/>
          <w:b w:val="0"/>
          <w:bCs/>
          <w:color w:val="auto"/>
          <w:sz w:val="44"/>
          <w:szCs w:val="44"/>
          <w:highlight w:val="none"/>
          <w:lang w:eastAsia="zh-CN"/>
        </w:rPr>
        <w:t>）</w:t>
      </w:r>
      <w:r>
        <w:rPr>
          <w:rFonts w:hint="default" w:ascii="Times New Roman" w:hAnsi="Times New Roman" w:eastAsia="方正小标宋简体" w:cs="Times New Roman"/>
          <w:b w:val="0"/>
          <w:bCs/>
          <w:color w:val="auto"/>
          <w:sz w:val="44"/>
          <w:szCs w:val="44"/>
          <w:highlight w:val="none"/>
        </w:rPr>
        <w:t>登记</w:t>
      </w:r>
    </w:p>
    <w:p w14:paraId="3ED38E9C">
      <w:pPr>
        <w:snapToGrid/>
        <w:spacing w:beforeLines="0" w:afterLines="0" w:line="600" w:lineRule="exact"/>
        <w:jc w:val="center"/>
        <w:outlineLvl w:val="1"/>
        <w:rPr>
          <w:rFonts w:hint="eastAsia" w:ascii="Times New Roman" w:hAnsi="Times New Roman" w:eastAsia="方正小标宋简体" w:cs="Times New Roman"/>
          <w:b w:val="0"/>
          <w:bCs/>
          <w:color w:val="auto"/>
          <w:sz w:val="44"/>
          <w:szCs w:val="44"/>
          <w:highlight w:val="none"/>
        </w:rPr>
      </w:pPr>
      <w:r>
        <w:rPr>
          <w:rFonts w:hint="eastAsia" w:ascii="Times New Roman" w:hAnsi="Times New Roman" w:eastAsia="方正小标宋简体" w:cs="Times New Roman"/>
          <w:b w:val="0"/>
          <w:bCs/>
          <w:color w:val="auto"/>
          <w:sz w:val="44"/>
          <w:szCs w:val="44"/>
          <w:highlight w:val="none"/>
          <w:lang w:eastAsia="zh-CN"/>
        </w:rPr>
        <w:t>临时</w:t>
      </w:r>
      <w:r>
        <w:rPr>
          <w:rFonts w:hint="default" w:ascii="Times New Roman" w:hAnsi="Times New Roman" w:eastAsia="方正小标宋简体" w:cs="Times New Roman"/>
          <w:b w:val="0"/>
          <w:bCs/>
          <w:color w:val="auto"/>
          <w:sz w:val="44"/>
          <w:szCs w:val="44"/>
          <w:highlight w:val="none"/>
        </w:rPr>
        <w:t>服务指南</w:t>
      </w:r>
    </w:p>
    <w:p w14:paraId="4AEAAA93">
      <w:pPr>
        <w:snapToGrid w:val="0"/>
        <w:spacing w:beforeLines="0" w:afterLines="0" w:line="600" w:lineRule="exact"/>
        <w:ind w:firstLine="562" w:firstLineChars="200"/>
        <w:jc w:val="center"/>
        <w:rPr>
          <w:rFonts w:ascii="Times New Roman" w:hAnsi="Times New Roman" w:cs="Times New Roman"/>
          <w:b/>
          <w:sz w:val="28"/>
          <w:szCs w:val="28"/>
          <w:highlight w:val="none"/>
        </w:rPr>
      </w:pPr>
    </w:p>
    <w:p w14:paraId="5FB9B70E">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eastAsia="仿宋_GB2312"/>
          <w:bCs/>
          <w:sz w:val="32"/>
          <w:szCs w:val="32"/>
          <w:highlight w:val="none"/>
        </w:rPr>
        <w:t>采矿权开采矿种变更登记的申请和办理。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08F628D7">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0ACE051F">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000000"/>
          <w:sz w:val="32"/>
          <w:szCs w:val="32"/>
          <w:highlight w:val="none"/>
          <w:lang w:eastAsia="zh-CN"/>
        </w:rPr>
        <w:t>不动产</w:t>
      </w:r>
      <w:r>
        <w:rPr>
          <w:rFonts w:hint="default" w:ascii="Times New Roman" w:hAnsi="Times New Roman" w:eastAsia="仿宋_GB2312" w:cs="Times New Roman"/>
          <w:bCs/>
          <w:color w:val="000000"/>
          <w:sz w:val="32"/>
          <w:szCs w:val="32"/>
          <w:highlight w:val="none"/>
          <w:lang w:val="en-US" w:eastAsia="zh-CN"/>
        </w:rPr>
        <w:t>登记（采矿权）</w:t>
      </w:r>
    </w:p>
    <w:p w14:paraId="4AE8BDF6">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3B672B98">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16EE48D8">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7FB43458">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0C6A23F1">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3F6A5BFA">
      <w:pPr>
        <w:spacing w:beforeLines="0" w:afterLines="0"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ascii="Times New Roman" w:hAnsi="Times New Roman" w:eastAsia="仿宋_GB2312" w:cs="Times New Roman"/>
          <w:sz w:val="32"/>
          <w:szCs w:val="32"/>
          <w:highlight w:val="none"/>
        </w:rPr>
        <w:t>中华人民共和国矿产资源法</w:t>
      </w:r>
      <w:r>
        <w:rPr>
          <w:rFonts w:hint="default" w:ascii="Times New Roman" w:hAnsi="Times New Roman" w:eastAsia="仿宋_GB2312" w:cs="Times New Roman"/>
          <w:sz w:val="32"/>
          <w:szCs w:val="32"/>
          <w:highlight w:val="none"/>
        </w:rPr>
        <w:t>》第</w:t>
      </w:r>
      <w:r>
        <w:rPr>
          <w:rFonts w:hint="default" w:ascii="Times New Roman" w:hAnsi="Times New Roman"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条第一款“勘查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开采矿产资源应当依法分别取得探矿权、采矿权</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本法另有规定的除外。”</w:t>
      </w:r>
    </w:p>
    <w:p w14:paraId="29D3BFF3">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67FD97C7">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五、受理机构</w:t>
      </w:r>
    </w:p>
    <w:p w14:paraId="170F3412">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39A88540">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六、决定机关</w:t>
      </w:r>
    </w:p>
    <w:p w14:paraId="263AF44C">
      <w:pPr>
        <w:snapToGrid w:val="0"/>
        <w:spacing w:beforeLines="0" w:afterLines="0" w:line="60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724978A2">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w:t>
      </w:r>
      <w:r>
        <w:rPr>
          <w:rFonts w:hint="default" w:ascii="Times New Roman" w:hAnsi="Times New Roman" w:eastAsia="黑体" w:cs="Times New Roman"/>
          <w:sz w:val="32"/>
          <w:szCs w:val="32"/>
          <w:highlight w:val="none"/>
          <w:lang w:eastAsia="zh-CN"/>
        </w:rPr>
        <w:t>登记</w:t>
      </w:r>
      <w:r>
        <w:rPr>
          <w:rFonts w:hint="default" w:ascii="Times New Roman" w:hAnsi="Times New Roman" w:eastAsia="黑体" w:cs="Times New Roman"/>
          <w:sz w:val="32"/>
          <w:szCs w:val="32"/>
          <w:highlight w:val="none"/>
        </w:rPr>
        <w:t>数量</w:t>
      </w:r>
    </w:p>
    <w:p w14:paraId="3BB5D3F7">
      <w:pPr>
        <w:snapToGrid w:val="0"/>
        <w:spacing w:beforeLines="0" w:afterLines="0" w:line="60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无数量限制</w:t>
      </w:r>
    </w:p>
    <w:p w14:paraId="58DAA19D">
      <w:pPr>
        <w:snapToGrid w:val="0"/>
        <w:spacing w:beforeLines="0" w:afterLines="0" w:line="60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八、申请条件</w:t>
      </w:r>
    </w:p>
    <w:p w14:paraId="4DAFB932">
      <w:pPr>
        <w:snapToGrid w:val="0"/>
        <w:spacing w:beforeLines="0" w:afterLines="0" w:line="600" w:lineRule="exact"/>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（一）申请人条件</w:t>
      </w:r>
    </w:p>
    <w:p w14:paraId="300458EC">
      <w:pPr>
        <w:snapToGrid w:val="0"/>
        <w:spacing w:beforeLines="0" w:afterLines="0" w:line="60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申请人为原采矿权人。（《矿产资源开采登记管理办法》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国务院令第241号</w:t>
      </w:r>
      <w:r>
        <w:rPr>
          <w:rFonts w:hint="default"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《自然资源部关于进一步完善矿产资源勘查开采登记管理的通知》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自然资规〔2023〕4号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楷体_GB2312" w:cs="Times New Roman"/>
          <w:sz w:val="32"/>
          <w:szCs w:val="32"/>
          <w:highlight w:val="none"/>
        </w:rPr>
        <w:t>）</w:t>
      </w:r>
    </w:p>
    <w:p w14:paraId="2A31CFCD">
      <w:pPr>
        <w:snapToGrid w:val="0"/>
        <w:spacing w:beforeLines="0" w:afterLines="0" w:line="60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（二）符合如下条件的，准予</w:t>
      </w:r>
      <w:r>
        <w:rPr>
          <w:rFonts w:hint="default" w:ascii="Times New Roman" w:hAnsi="Times New Roman" w:eastAsia="楷体_GB2312" w:cs="Times New Roman"/>
          <w:sz w:val="32"/>
          <w:szCs w:val="32"/>
          <w:highlight w:val="none"/>
          <w:lang w:eastAsia="zh-CN"/>
        </w:rPr>
        <w:t>登记</w:t>
      </w:r>
      <w:r>
        <w:rPr>
          <w:rFonts w:hint="default" w:ascii="Times New Roman" w:hAnsi="Times New Roman" w:eastAsia="楷体_GB2312" w:cs="Times New Roman"/>
          <w:sz w:val="32"/>
          <w:szCs w:val="32"/>
          <w:highlight w:val="none"/>
        </w:rPr>
        <w:t>：</w:t>
      </w:r>
    </w:p>
    <w:p w14:paraId="4651587C">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（国务院令第</w:t>
      </w:r>
      <w:r>
        <w:rPr>
          <w:rFonts w:hint="eastAsia" w:ascii="Times New Roman" w:hAnsi="Times New Roman" w:eastAsia="仿宋_GB2312" w:cs="Times New Roman"/>
          <w:bCs/>
          <w:color w:val="auto"/>
          <w:sz w:val="32"/>
          <w:szCs w:val="32"/>
          <w:highlight w:val="none"/>
          <w:lang w:val="en-US" w:eastAsia="zh-CN"/>
        </w:rPr>
        <w:t>656号</w:t>
      </w:r>
      <w:r>
        <w:rPr>
          <w:rFonts w:hint="eastAsia"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第十七条）</w:t>
      </w:r>
    </w:p>
    <w:p w14:paraId="18E9A475">
      <w:pPr>
        <w:snapToGrid w:val="0"/>
        <w:spacing w:beforeLines="0" w:afterLines="0" w:line="600" w:lineRule="exact"/>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sz w:val="32"/>
          <w:szCs w:val="32"/>
          <w:highlight w:val="none"/>
        </w:rPr>
        <w:t>在采矿权有效期届满前提出申请；</w:t>
      </w:r>
      <w:r>
        <w:rPr>
          <w:rFonts w:hint="default" w:ascii="Times New Roman" w:hAnsi="Times New Roman" w:eastAsia="仿宋_GB2312" w:cs="Times New Roman"/>
          <w:bCs/>
          <w:color w:val="auto"/>
          <w:sz w:val="32"/>
          <w:szCs w:val="32"/>
          <w:highlight w:val="none"/>
        </w:rPr>
        <w:t>（《矿产资源开采登记管理办法》</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国务院令第241号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十五</w:t>
      </w:r>
      <w:r>
        <w:rPr>
          <w:rFonts w:hint="default" w:ascii="Times New Roman" w:hAnsi="Times New Roman" w:eastAsia="仿宋_GB2312" w:cs="Times New Roman"/>
          <w:bCs/>
          <w:color w:val="auto"/>
          <w:sz w:val="32"/>
          <w:szCs w:val="32"/>
          <w:highlight w:val="none"/>
        </w:rPr>
        <w:t>条）</w:t>
      </w:r>
    </w:p>
    <w:p w14:paraId="69773799">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.涉及有偿处置的已按规定完成处置；(</w:t>
      </w:r>
      <w:r>
        <w:rPr>
          <w:rFonts w:hint="eastAsia" w:ascii="Times New Roman" w:hAnsi="Times New Roman" w:eastAsia="仿宋_GB2312" w:cs="Times New Roman"/>
          <w:sz w:val="32"/>
          <w:szCs w:val="32"/>
          <w:highlight w:val="none"/>
          <w:lang w:eastAsia="zh-CN"/>
        </w:rPr>
        <w:t>中华人民共和国</w:t>
      </w:r>
      <w:r>
        <w:rPr>
          <w:rFonts w:hint="default" w:ascii="Times New Roman" w:hAnsi="Times New Roman" w:eastAsia="仿宋_GB2312" w:cs="Times New Roman"/>
          <w:sz w:val="32"/>
          <w:szCs w:val="32"/>
          <w:highlight w:val="none"/>
          <w:lang w:eastAsia="zh-CN"/>
        </w:rPr>
        <w:t>矿产资源法》第十六条、</w:t>
      </w:r>
      <w:r>
        <w:rPr>
          <w:rFonts w:hint="default" w:ascii="Times New Roman" w:hAnsi="Times New Roman" w:eastAsia="仿宋_GB2312" w:cs="Times New Roman"/>
          <w:sz w:val="32"/>
          <w:szCs w:val="32"/>
          <w:highlight w:val="none"/>
        </w:rPr>
        <w:t>《财政部 国土资源部关于加强对国家出资勘查探明矿产地及权益管理有关事项的通知》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财建〔2010〕1018号</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财综〔20</w:t>
      </w:r>
      <w:r>
        <w:rPr>
          <w:rFonts w:hint="default" w:ascii="Times New Roman" w:hAnsi="Times New Roman"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号</w:t>
      </w:r>
      <w:r>
        <w:rPr>
          <w:rFonts w:hint="eastAsia" w:ascii="Times New Roman" w:hAnsi="Times New Roman" w:eastAsia="仿宋_GB2312" w:cs="Times New Roman"/>
          <w:sz w:val="32"/>
          <w:szCs w:val="32"/>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46851538">
      <w:pPr>
        <w:snapToGrid w:val="0"/>
        <w:spacing w:beforeLines="0" w:afterLines="0" w:line="600" w:lineRule="exact"/>
        <w:ind w:firstLine="640"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.变更开采主矿种的，拟变更矿种的资源储量报告已经评审备案；</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1C8CC65C">
      <w:pPr>
        <w:snapToGrid w:val="0"/>
        <w:spacing w:beforeLines="0" w:afterLines="0" w:line="600" w:lineRule="exact"/>
        <w:ind w:firstLine="640" w:firstLineChars="200"/>
        <w:rPr>
          <w:rFonts w:hint="default" w:ascii="Times New Roman" w:hAnsi="Times New Roman" w:eastAsia="楷体_GB2312" w:cs="Times New Roman"/>
          <w:sz w:val="32"/>
          <w:szCs w:val="32"/>
          <w:highlight w:val="none"/>
        </w:rPr>
      </w:pPr>
      <w:r>
        <w:rPr>
          <w:rFonts w:hint="eastAsia" w:ascii="Times New Roman" w:hAnsi="Times New Roman" w:eastAsia="仿宋_GB2312" w:cs="Times New Roman"/>
          <w:bCs/>
          <w:color w:val="auto"/>
          <w:sz w:val="32"/>
          <w:szCs w:val="32"/>
          <w:highlight w:val="none"/>
          <w:lang w:val="en-US" w:eastAsia="zh-CN"/>
        </w:rPr>
        <w:t>5</w:t>
      </w:r>
      <w:r>
        <w:rPr>
          <w:rFonts w:hint="default" w:ascii="Times New Roman" w:hAnsi="Times New Roman" w:eastAsia="仿宋_GB2312" w:cs="Times New Roman"/>
          <w:bCs/>
          <w:color w:val="auto"/>
          <w:sz w:val="32"/>
          <w:szCs w:val="32"/>
          <w:highlight w:val="none"/>
        </w:rPr>
        <w:t>.法律法规规章规范性文件对登记条件作出调整的，根据新的规定执行。</w:t>
      </w:r>
    </w:p>
    <w:p w14:paraId="31B8E0EF">
      <w:pPr>
        <w:snapToGrid w:val="0"/>
        <w:spacing w:beforeLines="0" w:afterLines="0" w:line="60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（三）不予</w:t>
      </w:r>
      <w:r>
        <w:rPr>
          <w:rFonts w:hint="default" w:ascii="Times New Roman" w:hAnsi="Times New Roman" w:eastAsia="楷体_GB2312" w:cs="Times New Roman"/>
          <w:sz w:val="32"/>
          <w:szCs w:val="32"/>
          <w:highlight w:val="none"/>
          <w:lang w:eastAsia="zh-CN"/>
        </w:rPr>
        <w:t>登记</w:t>
      </w:r>
      <w:r>
        <w:rPr>
          <w:rFonts w:hint="default" w:ascii="Times New Roman" w:hAnsi="Times New Roman" w:eastAsia="楷体_GB2312" w:cs="Times New Roman"/>
          <w:sz w:val="32"/>
          <w:szCs w:val="32"/>
          <w:highlight w:val="none"/>
        </w:rPr>
        <w:t>的情形</w:t>
      </w:r>
    </w:p>
    <w:p w14:paraId="0192796D">
      <w:pPr>
        <w:snapToGrid w:val="0"/>
        <w:spacing w:beforeLines="0" w:afterLines="0" w:line="60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仿宋_GB2312" w:cs="Times New Roman"/>
          <w:sz w:val="32"/>
          <w:szCs w:val="32"/>
          <w:highlight w:val="none"/>
        </w:rPr>
        <w:t>对不符合相关规定</w:t>
      </w:r>
      <w:r>
        <w:rPr>
          <w:rFonts w:ascii="Times New Roman" w:hAnsi="Times New Roman" w:eastAsia="仿宋_GB2312" w:cs="Times New Roman"/>
          <w:sz w:val="32"/>
          <w:szCs w:val="32"/>
          <w:highlight w:val="none"/>
        </w:rPr>
        <w:t>的，</w:t>
      </w:r>
      <w:r>
        <w:rPr>
          <w:rFonts w:hint="default" w:ascii="Times New Roman" w:hAnsi="Times New Roman" w:eastAsia="仿宋_GB2312" w:cs="Times New Roman"/>
          <w:sz w:val="32"/>
          <w:szCs w:val="32"/>
          <w:highlight w:val="none"/>
        </w:rPr>
        <w:t>不予</w:t>
      </w:r>
      <w:r>
        <w:rPr>
          <w:rFonts w:hint="default" w:ascii="Times New Roman" w:hAnsi="Times New Roman" w:eastAsia="仿宋_GB2312" w:cs="Times New Roman"/>
          <w:sz w:val="32"/>
          <w:szCs w:val="32"/>
          <w:highlight w:val="none"/>
          <w:lang w:eastAsia="zh-CN"/>
        </w:rPr>
        <w:t>登记</w:t>
      </w:r>
      <w:r>
        <w:rPr>
          <w:rFonts w:hint="default" w:ascii="Times New Roman" w:hAnsi="Times New Roman" w:eastAsia="仿宋_GB2312" w:cs="Times New Roman"/>
          <w:sz w:val="32"/>
          <w:szCs w:val="32"/>
          <w:highlight w:val="none"/>
        </w:rPr>
        <w:t>。</w:t>
      </w:r>
    </w:p>
    <w:p w14:paraId="77FF970F">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九、申请材料</w:t>
      </w:r>
    </w:p>
    <w:p w14:paraId="26158C42">
      <w:pPr>
        <w:snapToGrid w:val="0"/>
        <w:spacing w:beforeLines="0" w:afterLines="0" w:line="60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5B26DC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6"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81B2CC6">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E4609D0">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3D9FD304">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要</w:t>
            </w:r>
            <w:r>
              <w:rPr>
                <w:rFonts w:ascii="Times New Roman" w:hAnsi="Times New Roman" w:eastAsia="宋体" w:cs="Times New Roman"/>
                <w:b/>
                <w:bCs/>
                <w:sz w:val="21"/>
                <w:szCs w:val="21"/>
                <w:highlight w:val="none"/>
              </w:rPr>
              <w:t xml:space="preserve">    </w:t>
            </w:r>
            <w:r>
              <w:rPr>
                <w:rFonts w:hint="default" w:ascii="Times New Roman" w:hAnsi="Times New Roman" w:eastAsia="宋体" w:cs="Times New Roman"/>
                <w:b/>
                <w:bCs/>
                <w:sz w:val="21"/>
                <w:szCs w:val="21"/>
                <w:highlight w:val="none"/>
              </w:rPr>
              <w:t>求</w:t>
            </w:r>
          </w:p>
        </w:tc>
      </w:tr>
      <w:tr w14:paraId="1C83C1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0656388">
            <w:pPr>
              <w:widowControl w:val="0"/>
              <w:autoSpaceDN w:val="0"/>
              <w:adjustRightInd/>
              <w:snapToGrid/>
              <w:spacing w:after="0" w:line="400" w:lineRule="exact"/>
              <w:jc w:val="center"/>
              <w:textAlignment w:val="center"/>
              <w:rPr>
                <w:rFonts w:ascii="Times New Roman" w:hAnsi="Times New Roman" w:eastAsia="宋体" w:cs="Times New Roman"/>
                <w:sz w:val="21"/>
                <w:szCs w:val="36"/>
                <w:highlight w:val="none"/>
              </w:rPr>
            </w:pPr>
            <w:r>
              <w:rPr>
                <w:rFonts w:ascii="Times New Roman" w:hAnsi="Times New Roman" w:eastAsia="宋体" w:cs="Times New Roman"/>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5B9F812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8690C4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p>
        </w:tc>
      </w:tr>
      <w:tr w14:paraId="46508A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41F2E01">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ascii="Times New Roman" w:hAnsi="Times New Roman" w:eastAsia="宋体" w:cs="Times New Roman"/>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C641CF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1EF3D4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申请人的企业法人营业执照副本不再由申请人提交，登记机关通过政府网站进行核查。</w:t>
            </w:r>
          </w:p>
        </w:tc>
      </w:tr>
      <w:tr w14:paraId="6ED7ED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6"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AB8766B">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65854E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3124D1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29C57E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5"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1C5FAD88">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7AEC23F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845D57D">
            <w:pPr>
              <w:keepNext w:val="0"/>
              <w:keepLines w:val="0"/>
              <w:widowControl/>
              <w:adjustRightInd w:val="0"/>
              <w:snapToGrid w:val="0"/>
              <w:spacing w:after="0" w:line="240" w:lineRule="auto"/>
              <w:jc w:val="left"/>
              <w:outlineLvl w:val="9"/>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eastAsia="zh-CN"/>
              </w:rPr>
              <w:t>非油气提交</w:t>
            </w:r>
            <w:r>
              <w:rPr>
                <w:rFonts w:hint="eastAsia" w:ascii="Times New Roman" w:hAnsi="Times New Roman" w:eastAsia="仿宋_GB2312" w:cs="Times New Roman"/>
                <w:szCs w:val="21"/>
                <w:highlight w:val="none"/>
              </w:rPr>
              <w:t>变更后的矿产资源储量评审备案文件</w:t>
            </w:r>
            <w:r>
              <w:rPr>
                <w:rFonts w:hint="eastAsia" w:ascii="Times New Roman" w:hAnsi="Times New Roman" w:eastAsia="仿宋_GB2312" w:cs="Times New Roman"/>
                <w:szCs w:val="21"/>
                <w:highlight w:val="none"/>
                <w:lang w:eastAsia="zh-CN"/>
              </w:rPr>
              <w:t>；</w:t>
            </w:r>
          </w:p>
          <w:p w14:paraId="4A304DCD">
            <w:pPr>
              <w:keepNext w:val="0"/>
              <w:keepLines w:val="0"/>
              <w:widowControl/>
              <w:adjustRightInd w:val="0"/>
              <w:snapToGrid w:val="0"/>
              <w:spacing w:after="0" w:line="240" w:lineRule="auto"/>
              <w:jc w:val="left"/>
              <w:outlineLvl w:val="9"/>
              <w:rPr>
                <w:rFonts w:hint="default" w:ascii="Times New Roman" w:hAnsi="Times New Roman" w:cs="Times New Roman"/>
                <w:highlight w:val="none"/>
              </w:rPr>
            </w:pPr>
            <w:r>
              <w:rPr>
                <w:rFonts w:hint="eastAsia" w:eastAsia="仿宋_GB2312"/>
                <w:szCs w:val="21"/>
                <w:highlight w:val="none"/>
                <w:lang w:eastAsia="zh-CN"/>
              </w:rPr>
              <w:t>油气</w:t>
            </w:r>
            <w:r>
              <w:rPr>
                <w:rFonts w:hint="eastAsia" w:eastAsia="仿宋_GB2312"/>
                <w:szCs w:val="21"/>
                <w:highlight w:val="none"/>
              </w:rPr>
              <w:t>提交</w:t>
            </w:r>
            <w:r>
              <w:rPr>
                <w:rFonts w:hint="eastAsia" w:ascii="Times New Roman" w:hAnsi="Times New Roman" w:eastAsia="仿宋_GB2312" w:cs="Times New Roman"/>
                <w:szCs w:val="21"/>
                <w:highlight w:val="none"/>
              </w:rPr>
              <w:t>变更后的</w:t>
            </w:r>
            <w:r>
              <w:rPr>
                <w:rFonts w:hint="eastAsia" w:eastAsia="仿宋_GB2312"/>
                <w:szCs w:val="21"/>
                <w:highlight w:val="none"/>
              </w:rPr>
              <w:t>探明已开发油气田可采储量标定报告</w:t>
            </w:r>
            <w:r>
              <w:rPr>
                <w:rFonts w:hint="eastAsia" w:eastAsia="仿宋_GB2312"/>
                <w:szCs w:val="21"/>
                <w:highlight w:val="none"/>
                <w:lang w:eastAsia="zh-CN"/>
              </w:rPr>
              <w:t>和</w:t>
            </w:r>
            <w:r>
              <w:rPr>
                <w:rFonts w:hint="eastAsia" w:eastAsia="仿宋_GB2312"/>
                <w:szCs w:val="21"/>
                <w:highlight w:val="none"/>
              </w:rPr>
              <w:t>矿产资源储量评审备案文件</w:t>
            </w:r>
            <w:r>
              <w:rPr>
                <w:rFonts w:hint="eastAsia" w:ascii="Times New Roman" w:hAnsi="Times New Roman" w:eastAsia="仿宋_GB2312" w:cs="Times New Roman"/>
                <w:sz w:val="21"/>
                <w:szCs w:val="21"/>
                <w:highlight w:val="none"/>
              </w:rPr>
              <w:t>。</w:t>
            </w:r>
          </w:p>
        </w:tc>
      </w:tr>
      <w:tr w14:paraId="5640C56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954"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6A09E1EF">
            <w:pPr>
              <w:widowControl w:val="0"/>
              <w:autoSpaceDN w:val="0"/>
              <w:adjustRightInd/>
              <w:snapToGrid/>
              <w:spacing w:after="0" w:line="400" w:lineRule="exact"/>
              <w:jc w:val="center"/>
              <w:textAlignment w:val="center"/>
              <w:rPr>
                <w:rFonts w:hint="default" w:ascii="Times New Roman" w:hAnsi="Times New Roman" w:eastAsia="宋体" w:cs="Times New Roman"/>
                <w:sz w:val="21"/>
                <w:szCs w:val="36"/>
                <w:highlight w:val="none"/>
              </w:rPr>
            </w:pPr>
            <w:r>
              <w:rPr>
                <w:rFonts w:hint="default" w:ascii="Times New Roman" w:hAnsi="Times New Roman" w:eastAsia="宋体" w:cs="Times New Roman"/>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8155E8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57058C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sz w:val="21"/>
                <w:szCs w:val="21"/>
                <w:highlight w:val="none"/>
              </w:rPr>
              <w:t>、矿业权出让合同</w:t>
            </w:r>
            <w:r>
              <w:rPr>
                <w:rFonts w:hint="eastAsia" w:ascii="Times New Roman" w:hAnsi="Times New Roman" w:eastAsia="仿宋_GB2312" w:cs="Times New Roman"/>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0487B1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04DFFD25">
            <w:pPr>
              <w:widowControl w:val="0"/>
              <w:autoSpaceDN w:val="0"/>
              <w:adjustRightInd/>
              <w:snapToGrid/>
              <w:spacing w:after="0" w:line="400" w:lineRule="exact"/>
              <w:jc w:val="center"/>
              <w:textAlignment w:val="center"/>
              <w:rPr>
                <w:rFonts w:hint="default" w:ascii="Times New Roman" w:hAnsi="Times New Roman" w:eastAsia="宋体" w:cs="Times New Roman"/>
                <w:color w:val="auto"/>
                <w:kern w:val="2"/>
                <w:sz w:val="21"/>
                <w:szCs w:val="24"/>
                <w:highlight w:val="none"/>
              </w:rPr>
            </w:pPr>
            <w:r>
              <w:rPr>
                <w:rFonts w:hint="eastAsia" w:ascii="Times New Roman" w:hAnsi="Times New Roman" w:eastAsia="宋体"/>
                <w:kern w:val="2"/>
                <w:sz w:val="21"/>
                <w:szCs w:val="24"/>
                <w:highlight w:val="none"/>
                <w:lang w:val="en-US" w:eastAsia="zh-CN"/>
              </w:rPr>
              <w:t>6</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370089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采</w:t>
            </w:r>
            <w:r>
              <w:rPr>
                <w:rFonts w:hint="eastAsia" w:ascii="Times New Roman" w:hAnsi="Times New Roman" w:eastAsia="仿宋_GB2312" w:cs="Times New Roman"/>
                <w:sz w:val="21"/>
                <w:szCs w:val="21"/>
                <w:highlight w:val="none"/>
              </w:rPr>
              <w:t>矿权出让合同</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DC6CC8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Cs w:val="21"/>
                <w:highlight w:val="none"/>
                <w:lang w:eastAsia="zh-CN"/>
              </w:rPr>
              <w:t>采矿权出让合同中的采矿权范围、开采矿种、服务年限等登记要素应与开采方案一致。申请人可先提交开采方案至登记机关评审。</w:t>
            </w:r>
          </w:p>
        </w:tc>
      </w:tr>
    </w:tbl>
    <w:p w14:paraId="023A68EE">
      <w:pPr>
        <w:snapToGrid w:val="0"/>
        <w:spacing w:line="360" w:lineRule="auto"/>
        <w:ind w:firstLine="480" w:firstLineChars="200"/>
        <w:rPr>
          <w:rFonts w:hint="default" w:ascii="Times New Roman" w:hAnsi="Times New Roman" w:eastAsia="仿宋_GB2312" w:cs="Times New Roman"/>
          <w:sz w:val="24"/>
          <w:highlight w:val="none"/>
        </w:rPr>
      </w:pPr>
    </w:p>
    <w:p w14:paraId="0F82C59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9AF2BD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5F20515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（一）接收报件和受理</w:t>
      </w:r>
    </w:p>
    <w:p w14:paraId="610905E2">
      <w:pPr>
        <w:snapToGrid w:val="0"/>
        <w:spacing w:line="600" w:lineRule="exact"/>
        <w:ind w:firstLine="640" w:firstLineChars="200"/>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0607DB10">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6111ED77">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5FE4F534">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68614F10">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 xml:space="preserve"> </w:t>
      </w:r>
    </w:p>
    <w:p w14:paraId="184E792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4B32860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一般程序</w:t>
      </w:r>
    </w:p>
    <w:p w14:paraId="71B7BCD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5F3F9D9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w:t>
      </w:r>
      <w:r>
        <w:rPr>
          <w:rFonts w:hint="default" w:eastAsia="仿宋_GB2312" w:cs="Times New Roman"/>
          <w:bCs/>
          <w:color w:val="auto"/>
          <w:sz w:val="32"/>
          <w:szCs w:val="32"/>
          <w:highlight w:val="none"/>
          <w:lang w:val="en" w:eastAsia="zh-CN"/>
        </w:rPr>
        <w:t>级自然资源主管部门及其他有关部门意见</w:t>
      </w:r>
      <w:r>
        <w:rPr>
          <w:rFonts w:eastAsia="仿宋_GB2312"/>
          <w:sz w:val="32"/>
          <w:szCs w:val="30"/>
          <w:highlight w:val="none"/>
        </w:rPr>
        <w:t>等时间，不计入时限。</w:t>
      </w:r>
    </w:p>
    <w:p w14:paraId="219C71C9">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427BF9FE">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407A2FAF">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olor w:val="auto"/>
          <w:sz w:val="32"/>
          <w:szCs w:val="30"/>
          <w:highlight w:val="none"/>
          <w:lang w:eastAsia="zh-CN"/>
        </w:rPr>
        <w:t>宿州市自然资源和规划局</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1C6B81EE">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573D6F43">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726925BB">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05AA200A">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5C42FE49">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5C8E389A">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2B206616">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p>
    <w:p w14:paraId="3AACCB31">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4888032D">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40083342">
      <w:pPr>
        <w:snapToGrid w:val="0"/>
        <w:spacing w:beforeLines="0" w:afterLines="0" w:line="600" w:lineRule="exact"/>
        <w:ind w:firstLine="640" w:firstLineChars="200"/>
        <w:rPr>
          <w:rFonts w:hint="default"/>
          <w:highlight w:val="none"/>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633732CC">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773DB5BC">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7E967E5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1EB1F040">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0006AAD0">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67616E33">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0227BCAB">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2D28A000">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35BECEA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3AFAD7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5E1597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500B72C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49875EB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19C8C71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0AFA83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0AE7070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7E4FCBD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47DB414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0FB289F9">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302F4E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28E7223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23EA7F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eastAsia="仿宋_GB2312" w:cs="Times New Roman"/>
          <w:bCs/>
          <w:color w:val="auto"/>
          <w:sz w:val="32"/>
          <w:szCs w:val="32"/>
          <w:highlight w:val="none"/>
          <w:lang w:eastAsia="zh-CN"/>
        </w:rPr>
        <w:t>（</w:t>
      </w:r>
      <w:r>
        <w:rPr>
          <w:rFonts w:hint="default"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5E89E932">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54766EB4">
      <w:pPr>
        <w:spacing w:line="600" w:lineRule="exact"/>
        <w:ind w:firstLine="640" w:firstLineChars="200"/>
        <w:rPr>
          <w:rFonts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00A9CFDE">
      <w:pPr>
        <w:spacing w:line="7" w:lineRule="auto"/>
        <w:ind w:firstLine="600" w:firstLineChars="200"/>
        <w:rPr>
          <w:rFonts w:ascii="Times New Roman" w:hAnsi="Times New Roman" w:eastAsia="仿宋_GB2312" w:cs="Times New Roman"/>
          <w:color w:val="000000"/>
          <w:sz w:val="30"/>
          <w:szCs w:val="30"/>
          <w:highlight w:val="none"/>
        </w:rPr>
      </w:pPr>
    </w:p>
    <w:p w14:paraId="139FFF85">
      <w:pPr>
        <w:pStyle w:val="2"/>
        <w:rPr>
          <w:rFonts w:hint="default" w:ascii="Times New Roman" w:hAnsi="Times New Roman" w:cs="Times New Roman"/>
          <w:highlight w:val="none"/>
        </w:rPr>
      </w:pPr>
    </w:p>
    <w:p w14:paraId="762ADB84">
      <w:pPr>
        <w:ind w:firstLine="600" w:firstLineChars="200"/>
        <w:rPr>
          <w:rFonts w:ascii="Times New Roman" w:hAnsi="Times New Roman" w:eastAsia="楷体_GB2312" w:cs="Times New Roman"/>
          <w:color w:val="auto"/>
          <w:sz w:val="30"/>
          <w:szCs w:val="30"/>
          <w:highlight w:val="none"/>
        </w:rPr>
      </w:pPr>
    </w:p>
    <w:p w14:paraId="18E9F30B">
      <w:pPr>
        <w:rPr>
          <w:rFonts w:hint="default" w:ascii="Times New Roman" w:hAnsi="Times New Roman" w:eastAsia="楷体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35113629">
      <w:pPr>
        <w:pStyle w:val="4"/>
        <w:rPr>
          <w:rFonts w:hint="eastAsia" w:eastAsia="黑体"/>
          <w:color w:val="FF0000"/>
          <w:sz w:val="30"/>
          <w:szCs w:val="30"/>
          <w:highlight w:val="none"/>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125292CE">
      <w:pPr>
        <w:widowControl w:val="0"/>
        <w:adjustRightInd/>
        <w:snapToGrid/>
        <w:spacing w:after="0" w:line="360" w:lineRule="auto"/>
        <w:rPr>
          <w:rFonts w:ascii="等线 Light" w:hAnsi="等线 Light" w:eastAsia="等线 Light"/>
          <w:b/>
          <w:bCs/>
          <w:kern w:val="2"/>
          <w:sz w:val="32"/>
          <w:szCs w:val="32"/>
          <w:highlight w:val="none"/>
        </w:rPr>
      </w:pPr>
    </w:p>
    <w:p w14:paraId="6FF9A022">
      <w:pPr>
        <w:widowControl w:val="0"/>
        <w:ind w:firstLine="420"/>
        <w:jc w:val="both"/>
        <w:rPr>
          <w:rFonts w:ascii="Calibri" w:hAnsi="Calibri" w:eastAsia="宋体"/>
          <w:kern w:val="2"/>
          <w:sz w:val="21"/>
          <w:szCs w:val="24"/>
          <w:highlight w:val="none"/>
        </w:rPr>
      </w:pPr>
    </w:p>
    <w:p w14:paraId="047BB4A1">
      <w:pPr>
        <w:widowControl w:val="0"/>
        <w:ind w:firstLine="420"/>
        <w:jc w:val="both"/>
        <w:rPr>
          <w:rFonts w:ascii="Calibri" w:hAnsi="Calibri" w:eastAsia="宋体"/>
          <w:kern w:val="2"/>
          <w:sz w:val="21"/>
          <w:szCs w:val="24"/>
          <w:highlight w:val="none"/>
        </w:rPr>
      </w:pPr>
    </w:p>
    <w:p w14:paraId="1197C843">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27F3CB24">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3D09C225">
      <w:pPr>
        <w:widowControl w:val="0"/>
        <w:adjustRightInd/>
        <w:snapToGrid/>
        <w:spacing w:after="0"/>
        <w:jc w:val="both"/>
        <w:outlineLvl w:val="0"/>
        <w:rPr>
          <w:rFonts w:ascii="Times New Roman" w:hAnsi="Times New Roman" w:eastAsia="宋体"/>
          <w:kern w:val="2"/>
          <w:sz w:val="21"/>
          <w:szCs w:val="24"/>
          <w:highlight w:val="none"/>
        </w:rPr>
      </w:pPr>
    </w:p>
    <w:p w14:paraId="56D39482">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5FB9449B">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4AE4B70B">
      <w:pPr>
        <w:widowControl w:val="0"/>
        <w:adjustRightInd/>
        <w:snapToGrid/>
        <w:spacing w:after="0" w:line="360" w:lineRule="auto"/>
        <w:rPr>
          <w:rFonts w:ascii="宋体" w:hAnsi="宋体" w:eastAsia="宋体" w:cs="宋体"/>
          <w:b/>
          <w:bCs/>
          <w:kern w:val="2"/>
          <w:sz w:val="28"/>
          <w:szCs w:val="28"/>
          <w:highlight w:val="none"/>
        </w:rPr>
      </w:pPr>
    </w:p>
    <w:p w14:paraId="0A47D995">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65225088">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5B4EAB53">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1819485486"/>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36CBB7BA">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414813113"/>
        </w:rPr>
        <w:t>申请</w:t>
      </w:r>
      <w:r>
        <w:rPr>
          <w:rFonts w:hint="eastAsia" w:ascii="仿宋_GB2312" w:hAnsi="仿宋_GB2312" w:eastAsia="仿宋_GB2312" w:cs="仿宋_GB2312"/>
          <w:b/>
          <w:spacing w:val="0"/>
          <w:kern w:val="0"/>
          <w:sz w:val="30"/>
          <w:szCs w:val="30"/>
          <w:highlight w:val="none"/>
          <w:fitText w:val="1200" w:id="-414813113"/>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32B5D544">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559202794"/>
        </w:rPr>
        <w:t>转让</w:t>
      </w:r>
      <w:r>
        <w:rPr>
          <w:rFonts w:hint="eastAsia" w:ascii="仿宋_GB2312" w:hAnsi="仿宋_GB2312" w:eastAsia="仿宋_GB2312" w:cs="仿宋_GB2312"/>
          <w:b/>
          <w:spacing w:val="0"/>
          <w:kern w:val="0"/>
          <w:sz w:val="30"/>
          <w:szCs w:val="30"/>
          <w:highlight w:val="none"/>
          <w:fitText w:val="1200" w:id="-559202794"/>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141EF1A9">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2134731427"/>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B6B9232">
      <w:pPr>
        <w:widowControl w:val="0"/>
        <w:spacing w:after="0"/>
        <w:jc w:val="both"/>
        <w:rPr>
          <w:rFonts w:hint="eastAsia" w:ascii="Calibri" w:hAnsi="Calibri" w:eastAsia="宋体"/>
          <w:kern w:val="2"/>
          <w:sz w:val="21"/>
          <w:szCs w:val="24"/>
          <w:highlight w:val="none"/>
        </w:rPr>
      </w:pPr>
    </w:p>
    <w:p w14:paraId="3B124E78">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4B80D191">
      <w:pPr>
        <w:widowControl w:val="0"/>
        <w:adjustRightInd/>
        <w:snapToGrid/>
        <w:spacing w:after="0" w:line="560" w:lineRule="exact"/>
        <w:jc w:val="center"/>
        <w:rPr>
          <w:rFonts w:ascii="Times New Roman" w:hAnsi="Times New Roman" w:eastAsia="方正小标宋_GBK"/>
          <w:kern w:val="2"/>
          <w:sz w:val="36"/>
          <w:szCs w:val="36"/>
          <w:highlight w:val="none"/>
        </w:rPr>
      </w:pPr>
    </w:p>
    <w:p w14:paraId="2B1E712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334E03E8">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6E86F123">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72EB44F8">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605F7ED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5512E5F9">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4EAD125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098AA70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4C083B44">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781688B2">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099374B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44F6F93E">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0C6A0317">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48E9942">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24F6F2A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1EEFF4F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1005A31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3EDCEBE3">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3ABDC81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11579AD6">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65FAB75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3EFA7463">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327325B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3D23F9F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112974B5">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3F18829C">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140CE4CB">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765AFB0E">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39A27790">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518C311B">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1F12F7E2">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020C3FC9">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761063D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4DCBA72E">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75CCD7D0">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6452AAC2">
      <w:pPr>
        <w:pStyle w:val="3"/>
        <w:ind w:left="0" w:leftChars="0" w:firstLine="0" w:firstLineChars="0"/>
        <w:rPr>
          <w:rFonts w:hint="eastAsia" w:ascii="Times New Roman" w:hAnsi="Times New Roman" w:eastAsia="仿宋_GB2312" w:cs="Times New Roman"/>
          <w:kern w:val="2"/>
          <w:sz w:val="30"/>
          <w:szCs w:val="30"/>
          <w:highlight w:val="none"/>
        </w:rPr>
        <w:sectPr>
          <w:footerReference r:id="rId6"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32267E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76E46C3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42A7B308">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19343C9F">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4F27EA5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7AB1410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00C5C43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40C493D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3CA63D9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7FC35B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2C4CC05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3CDF5FC9">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17C6AE0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307E402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4E0CD76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169AA5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E97DBD2">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44DA2B5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7658810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004E9A5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01BBC7C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49BE90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71142EC">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01D4581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21C997A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270EDDC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08A2A13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EC246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61A7F764">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F54F40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39D88B13">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58931642">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1380B261">
            <w:pPr>
              <w:widowControl/>
              <w:spacing w:after="0"/>
              <w:jc w:val="left"/>
              <w:rPr>
                <w:rFonts w:hint="default"/>
                <w:highlight w:val="none"/>
                <w:lang w:val="en-US" w:eastAsia="zh-CN"/>
              </w:rPr>
            </w:pPr>
          </w:p>
        </w:tc>
      </w:tr>
      <w:tr w14:paraId="2933D30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4DDBDA41">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1365B63D">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2A3EC4D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1A5AF052">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30D67366">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0F0BA2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13385CC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5B65FAA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4886CF4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029218A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F1DCE8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2977C67">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1F83E79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2C64DD3C">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1D95FDE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7D4F3925">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4B210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DD25AA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187AFA1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18615030">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893E47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1570EBC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61CDB10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42E77F3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1E7F24F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15315B0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A3ACE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2B7675DE">
            <w:pPr>
              <w:widowControl w:val="0"/>
              <w:adjustRightInd/>
              <w:snapToGrid/>
              <w:spacing w:after="0"/>
              <w:jc w:val="center"/>
              <w:rPr>
                <w:rFonts w:hint="eastAsia" w:ascii="Times New Roman" w:hAnsi="Times New Roman" w:eastAsia="仿宋_GB2312"/>
                <w:kern w:val="2"/>
                <w:sz w:val="24"/>
                <w:szCs w:val="24"/>
                <w:highlight w:val="none"/>
              </w:rPr>
            </w:pPr>
          </w:p>
          <w:p w14:paraId="6B2D0E9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55AFD64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0C68CF29">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0D1C2F1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3C2EB8E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33F3C9DC">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62BA6A3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31C8DAE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4155EB2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08F5888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D27409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52A3790">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1298B73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7F69EB8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394F27D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04998A5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0191A01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963C35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D7E95C4">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3EAB035C">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0F0E19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5727ABF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83184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1229D74">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18B791C0">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700C18B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20932D91">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65BF447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199D0571">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DEB60C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5E576BB4">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735DA96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12B0E58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692D15C7">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24B96AFF">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6AB43A2F">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0A068F6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7CDD2C78">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616530F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413F5DF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7D74207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70780A0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6B8A953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1E59564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2F6456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39B95779">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52748344">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1A7132B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5CE5377A">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788D4A6C">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CAE649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46668908">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46AA428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512CD7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F87EF0A">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3F965A4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7354FCF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694D764C">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6CA462DF">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1785D2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23B93DA0">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27EFCF1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5E873A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1C82C2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0C40307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569A866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741A483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755059D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3B5772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CFF6BC0">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03B91167">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215E64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5009FA99">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1A4BBE29">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D13D9F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636D57B8">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3F0AA3C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728F7E7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3A86BFA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B5DE3B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0FC8496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27AEDC71">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37A3257C">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20A6E56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099BBCC2">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7C95ADE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2D1EBF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17039A9C">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561EC67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747E425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4CAF8087">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046DD1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76D40AAE">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531065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141F193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064B4DD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5288957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35AAF4A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3ECC6C4E">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5D37BA1">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67F6111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69C8D44A">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175D0E8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3E1BD15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7890ED7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3B2CDF4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23A964E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1AB1187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293DB2CD">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DE9AF0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6D974F7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444EF2E0">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2E4D06E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650871A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368BA32A">
            <w:pPr>
              <w:widowControl w:val="0"/>
              <w:adjustRightInd/>
              <w:snapToGrid/>
              <w:spacing w:after="0"/>
              <w:jc w:val="center"/>
              <w:rPr>
                <w:rFonts w:ascii="Times New Roman" w:hAnsi="Times New Roman" w:eastAsia="仿宋_GB2312"/>
                <w:kern w:val="2"/>
                <w:sz w:val="24"/>
                <w:szCs w:val="24"/>
                <w:highlight w:val="none"/>
              </w:rPr>
            </w:pPr>
          </w:p>
        </w:tc>
      </w:tr>
      <w:tr w14:paraId="749701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15C3E60F">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2F251E1B">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7877A76E">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038F8A70">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06FDCB7E">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0D683945">
            <w:pPr>
              <w:widowControl w:val="0"/>
              <w:adjustRightInd/>
              <w:snapToGrid/>
              <w:spacing w:after="0"/>
              <w:jc w:val="center"/>
              <w:rPr>
                <w:rFonts w:ascii="Times New Roman" w:hAnsi="Times New Roman" w:eastAsia="仿宋_GB2312"/>
                <w:kern w:val="2"/>
                <w:sz w:val="24"/>
                <w:szCs w:val="24"/>
                <w:highlight w:val="none"/>
              </w:rPr>
            </w:pPr>
          </w:p>
        </w:tc>
      </w:tr>
      <w:tr w14:paraId="136A76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11F9E1E7">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2647BE7">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4C826964">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7BD9101">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10E7188D">
            <w:pPr>
              <w:widowControl w:val="0"/>
              <w:adjustRightInd/>
              <w:snapToGrid/>
              <w:spacing w:after="0"/>
              <w:jc w:val="center"/>
              <w:rPr>
                <w:rFonts w:ascii="Times New Roman" w:hAnsi="Times New Roman" w:eastAsia="仿宋_GB2312"/>
                <w:kern w:val="2"/>
                <w:sz w:val="24"/>
                <w:szCs w:val="24"/>
                <w:highlight w:val="none"/>
              </w:rPr>
            </w:pPr>
          </w:p>
        </w:tc>
      </w:tr>
      <w:tr w14:paraId="466AE26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011F208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BA1E7BF">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563467A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117D4C6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7CACFCEA">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22DF517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2A96AA3C">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6F1A5A8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409F5E51">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15CD2068">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3D4719F7">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626C7289">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F39A75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5FDEDA3D">
            <w:pPr>
              <w:widowControl w:val="0"/>
              <w:adjustRightInd/>
              <w:snapToGrid/>
              <w:spacing w:after="0"/>
              <w:jc w:val="center"/>
              <w:rPr>
                <w:rFonts w:ascii="Times New Roman" w:hAnsi="Times New Roman" w:eastAsia="仿宋_GB2312"/>
                <w:kern w:val="2"/>
                <w:sz w:val="24"/>
                <w:szCs w:val="24"/>
                <w:highlight w:val="none"/>
              </w:rPr>
            </w:pPr>
          </w:p>
        </w:tc>
      </w:tr>
      <w:tr w14:paraId="1B1F136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27D70D74">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948DCBF">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3B93E1F0">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795A4F8F">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60582A84">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1907C9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2B4CF62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5AA5EE1A">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2852D9D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0869C1B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31001F3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74B233DA">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350D4574">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362808F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50AE9FF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1F7B1298">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10D78AF1">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52C64582">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51858A8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657B1A05">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55728BFF">
            <w:pPr>
              <w:widowControl w:val="0"/>
              <w:adjustRightInd/>
              <w:snapToGrid/>
              <w:spacing w:after="0"/>
              <w:jc w:val="center"/>
              <w:rPr>
                <w:rFonts w:ascii="Times New Roman" w:hAnsi="Times New Roman" w:eastAsia="仿宋_GB2312"/>
                <w:kern w:val="2"/>
                <w:sz w:val="24"/>
                <w:szCs w:val="24"/>
                <w:highlight w:val="none"/>
              </w:rPr>
            </w:pPr>
          </w:p>
        </w:tc>
      </w:tr>
      <w:tr w14:paraId="6CB979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320D220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36AC2AC7">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230F06B6">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617818EB">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61DEBB7C">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1D6DC84">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11B8DBEB">
            <w:pPr>
              <w:widowControl w:val="0"/>
              <w:adjustRightInd/>
              <w:snapToGrid/>
              <w:spacing w:after="0"/>
              <w:jc w:val="center"/>
              <w:rPr>
                <w:rFonts w:ascii="Times New Roman" w:hAnsi="Times New Roman" w:eastAsia="仿宋_GB2312"/>
                <w:kern w:val="2"/>
                <w:sz w:val="24"/>
                <w:szCs w:val="24"/>
                <w:highlight w:val="none"/>
              </w:rPr>
            </w:pPr>
          </w:p>
        </w:tc>
      </w:tr>
      <w:tr w14:paraId="0F93B43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6D4EED2C">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6E88AC32">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1A030D8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0C2F9FCF">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4EB6AB1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1296947E">
            <w:pPr>
              <w:widowControl w:val="0"/>
              <w:adjustRightInd/>
              <w:snapToGrid/>
              <w:spacing w:after="0"/>
              <w:jc w:val="center"/>
              <w:rPr>
                <w:rFonts w:hint="eastAsia" w:ascii="Times New Roman" w:hAnsi="Times New Roman" w:eastAsia="仿宋_GB2312"/>
                <w:kern w:val="2"/>
                <w:sz w:val="24"/>
                <w:szCs w:val="24"/>
                <w:highlight w:val="none"/>
              </w:rPr>
            </w:pPr>
          </w:p>
        </w:tc>
      </w:tr>
      <w:tr w14:paraId="29C1F0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4048D5AD">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A39551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0D17E394">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1E32F2EA">
            <w:pPr>
              <w:rPr>
                <w:highlight w:val="none"/>
              </w:rPr>
            </w:pPr>
          </w:p>
          <w:p w14:paraId="5EBA1B5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7A9B724B">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2F270F7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1332B64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145C961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19D19422">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7050AC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3ED3A192">
            <w:pPr>
              <w:widowControl w:val="0"/>
              <w:adjustRightInd/>
              <w:snapToGrid/>
              <w:spacing w:after="0"/>
              <w:jc w:val="center"/>
              <w:rPr>
                <w:rFonts w:ascii="Times New Roman" w:hAnsi="Times New Roman" w:eastAsia="仿宋_GB2312"/>
                <w:kern w:val="2"/>
                <w:sz w:val="24"/>
                <w:szCs w:val="24"/>
                <w:highlight w:val="none"/>
              </w:rPr>
            </w:pPr>
          </w:p>
        </w:tc>
      </w:tr>
      <w:tr w14:paraId="378BA57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4E440F2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05ABDD2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45F3B87A">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14CBA58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21D93504">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77FC7A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3AD08641">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14C4FB93">
            <w:pPr>
              <w:widowControl w:val="0"/>
              <w:adjustRightInd/>
              <w:snapToGrid/>
              <w:spacing w:after="0"/>
              <w:jc w:val="center"/>
              <w:rPr>
                <w:rFonts w:hint="eastAsia" w:ascii="Times New Roman" w:hAnsi="Times New Roman" w:eastAsia="仿宋_GB2312"/>
                <w:kern w:val="2"/>
                <w:sz w:val="24"/>
                <w:szCs w:val="24"/>
                <w:highlight w:val="none"/>
              </w:rPr>
            </w:pPr>
          </w:p>
        </w:tc>
      </w:tr>
      <w:tr w14:paraId="74DFBAB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2085D193">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30565432">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44507D71">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4206A5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1B986EA7">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24EE555F">
            <w:pPr>
              <w:widowControl w:val="0"/>
              <w:adjustRightInd/>
              <w:snapToGrid/>
              <w:spacing w:after="0"/>
              <w:jc w:val="both"/>
              <w:rPr>
                <w:rFonts w:ascii="Times New Roman" w:hAnsi="Times New Roman" w:eastAsia="仿宋_GB2312"/>
                <w:kern w:val="2"/>
                <w:position w:val="-34"/>
                <w:sz w:val="24"/>
                <w:szCs w:val="21"/>
                <w:highlight w:val="none"/>
              </w:rPr>
            </w:pPr>
          </w:p>
        </w:tc>
      </w:tr>
    </w:tbl>
    <w:p w14:paraId="719F1654">
      <w:pPr>
        <w:rPr>
          <w:sz w:val="20"/>
          <w:highlight w:val="none"/>
        </w:rPr>
      </w:pPr>
    </w:p>
    <w:p w14:paraId="7DC1783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2FE3EDB0">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1E025C0A">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8EE1B">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C67E5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4C67E5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39FDE7A7">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CB09B">
    <w:pPr>
      <w:pStyle w:val="5"/>
      <w:framePr w:wrap="around" w:vAnchor="text" w:hAnchor="margin" w:xAlign="center" w:y="1"/>
      <w:rPr>
        <w:rStyle w:val="9"/>
      </w:rPr>
    </w:pPr>
    <w:r>
      <w:fldChar w:fldCharType="begin"/>
    </w:r>
    <w:r>
      <w:rPr>
        <w:rStyle w:val="9"/>
      </w:rPr>
      <w:instrText xml:space="preserve">PAGE  </w:instrText>
    </w:r>
    <w:r>
      <w:fldChar w:fldCharType="end"/>
    </w:r>
  </w:p>
  <w:p w14:paraId="740C2F5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7EA07">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812D3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09812D3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180E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261079"/>
    <w:rsid w:val="00011F74"/>
    <w:rsid w:val="00050C6C"/>
    <w:rsid w:val="00080045"/>
    <w:rsid w:val="000A74A5"/>
    <w:rsid w:val="000C2113"/>
    <w:rsid w:val="000D2ED1"/>
    <w:rsid w:val="000E2081"/>
    <w:rsid w:val="001200A8"/>
    <w:rsid w:val="00142AD1"/>
    <w:rsid w:val="002103B1"/>
    <w:rsid w:val="00217C6B"/>
    <w:rsid w:val="00223F23"/>
    <w:rsid w:val="00234AEF"/>
    <w:rsid w:val="00270C37"/>
    <w:rsid w:val="002A3114"/>
    <w:rsid w:val="002B64A1"/>
    <w:rsid w:val="003208FF"/>
    <w:rsid w:val="00324F21"/>
    <w:rsid w:val="00325AC4"/>
    <w:rsid w:val="00327576"/>
    <w:rsid w:val="0039074E"/>
    <w:rsid w:val="003A7B4B"/>
    <w:rsid w:val="00412421"/>
    <w:rsid w:val="004E0DFE"/>
    <w:rsid w:val="005053F1"/>
    <w:rsid w:val="00562AFF"/>
    <w:rsid w:val="00580D0D"/>
    <w:rsid w:val="00622804"/>
    <w:rsid w:val="0062389C"/>
    <w:rsid w:val="00677A39"/>
    <w:rsid w:val="00696A92"/>
    <w:rsid w:val="006B21B0"/>
    <w:rsid w:val="006C6940"/>
    <w:rsid w:val="006C7019"/>
    <w:rsid w:val="006E7F70"/>
    <w:rsid w:val="007327DC"/>
    <w:rsid w:val="00753A16"/>
    <w:rsid w:val="00804DC8"/>
    <w:rsid w:val="008246B1"/>
    <w:rsid w:val="008633B0"/>
    <w:rsid w:val="0087687D"/>
    <w:rsid w:val="008B781A"/>
    <w:rsid w:val="008C1AD6"/>
    <w:rsid w:val="008C7865"/>
    <w:rsid w:val="008D21F5"/>
    <w:rsid w:val="008E4894"/>
    <w:rsid w:val="008F3286"/>
    <w:rsid w:val="00937F32"/>
    <w:rsid w:val="00A24B21"/>
    <w:rsid w:val="00A31070"/>
    <w:rsid w:val="00A708E8"/>
    <w:rsid w:val="00A85658"/>
    <w:rsid w:val="00AB2E79"/>
    <w:rsid w:val="00AE218C"/>
    <w:rsid w:val="00B16025"/>
    <w:rsid w:val="00B30E4C"/>
    <w:rsid w:val="00B31205"/>
    <w:rsid w:val="00B32C9F"/>
    <w:rsid w:val="00B73EA3"/>
    <w:rsid w:val="00B8109D"/>
    <w:rsid w:val="00C62626"/>
    <w:rsid w:val="00CA6680"/>
    <w:rsid w:val="00CE7D61"/>
    <w:rsid w:val="00D209F9"/>
    <w:rsid w:val="00DA714A"/>
    <w:rsid w:val="00DB2323"/>
    <w:rsid w:val="00DC123C"/>
    <w:rsid w:val="00DD5392"/>
    <w:rsid w:val="00DE3F0E"/>
    <w:rsid w:val="00DF71D9"/>
    <w:rsid w:val="00E31E1D"/>
    <w:rsid w:val="00E37BC0"/>
    <w:rsid w:val="00EC6342"/>
    <w:rsid w:val="00EE7F80"/>
    <w:rsid w:val="00FD4D02"/>
    <w:rsid w:val="01865C55"/>
    <w:rsid w:val="01B44781"/>
    <w:rsid w:val="01CA5480"/>
    <w:rsid w:val="01E94536"/>
    <w:rsid w:val="02430302"/>
    <w:rsid w:val="029F675D"/>
    <w:rsid w:val="04A0649C"/>
    <w:rsid w:val="04A869D1"/>
    <w:rsid w:val="06320588"/>
    <w:rsid w:val="07480240"/>
    <w:rsid w:val="07D459E5"/>
    <w:rsid w:val="08094B52"/>
    <w:rsid w:val="081F3709"/>
    <w:rsid w:val="08373B2E"/>
    <w:rsid w:val="08BE585A"/>
    <w:rsid w:val="094B7B50"/>
    <w:rsid w:val="0A575D9C"/>
    <w:rsid w:val="0A841B22"/>
    <w:rsid w:val="0A9912AF"/>
    <w:rsid w:val="0B82196E"/>
    <w:rsid w:val="0C3F75F3"/>
    <w:rsid w:val="0D505FE7"/>
    <w:rsid w:val="0E2F3AFF"/>
    <w:rsid w:val="0E600F66"/>
    <w:rsid w:val="0E6B4BAD"/>
    <w:rsid w:val="0EE07D04"/>
    <w:rsid w:val="1023528A"/>
    <w:rsid w:val="11491DD7"/>
    <w:rsid w:val="11527483"/>
    <w:rsid w:val="11C00B1A"/>
    <w:rsid w:val="12BC432E"/>
    <w:rsid w:val="132536B0"/>
    <w:rsid w:val="13D352E2"/>
    <w:rsid w:val="15584114"/>
    <w:rsid w:val="15A46878"/>
    <w:rsid w:val="164B6286"/>
    <w:rsid w:val="16F577B6"/>
    <w:rsid w:val="17195729"/>
    <w:rsid w:val="172F66D6"/>
    <w:rsid w:val="17856C96"/>
    <w:rsid w:val="195949F2"/>
    <w:rsid w:val="19E835F0"/>
    <w:rsid w:val="1A8D7E90"/>
    <w:rsid w:val="1AD45B53"/>
    <w:rsid w:val="1B87F207"/>
    <w:rsid w:val="1D5994DA"/>
    <w:rsid w:val="1D5E4E51"/>
    <w:rsid w:val="1DED0AE4"/>
    <w:rsid w:val="1E2034CD"/>
    <w:rsid w:val="1E473B31"/>
    <w:rsid w:val="1EA0186B"/>
    <w:rsid w:val="1EBF38BB"/>
    <w:rsid w:val="203A7297"/>
    <w:rsid w:val="2114473A"/>
    <w:rsid w:val="22C26275"/>
    <w:rsid w:val="23134E60"/>
    <w:rsid w:val="23155FCA"/>
    <w:rsid w:val="240B7C21"/>
    <w:rsid w:val="24701257"/>
    <w:rsid w:val="249329C9"/>
    <w:rsid w:val="24944B4C"/>
    <w:rsid w:val="24F649B4"/>
    <w:rsid w:val="25841422"/>
    <w:rsid w:val="25AE2536"/>
    <w:rsid w:val="260D0728"/>
    <w:rsid w:val="2677783B"/>
    <w:rsid w:val="26801977"/>
    <w:rsid w:val="27072BDA"/>
    <w:rsid w:val="271C2616"/>
    <w:rsid w:val="27B75995"/>
    <w:rsid w:val="27C85E25"/>
    <w:rsid w:val="27E21737"/>
    <w:rsid w:val="28124E3C"/>
    <w:rsid w:val="28B43155"/>
    <w:rsid w:val="29D0374E"/>
    <w:rsid w:val="2A2874E6"/>
    <w:rsid w:val="2BCF1958"/>
    <w:rsid w:val="2CBF22C1"/>
    <w:rsid w:val="2D541A43"/>
    <w:rsid w:val="2DFC4E75"/>
    <w:rsid w:val="2E04649A"/>
    <w:rsid w:val="2E33172C"/>
    <w:rsid w:val="2E8C6A6E"/>
    <w:rsid w:val="2E913334"/>
    <w:rsid w:val="2FA53A54"/>
    <w:rsid w:val="30276199"/>
    <w:rsid w:val="304348C9"/>
    <w:rsid w:val="30E47D6A"/>
    <w:rsid w:val="32BB02BA"/>
    <w:rsid w:val="33C56F53"/>
    <w:rsid w:val="34F75F4C"/>
    <w:rsid w:val="356A1473"/>
    <w:rsid w:val="356E27E3"/>
    <w:rsid w:val="358162AC"/>
    <w:rsid w:val="370E09E1"/>
    <w:rsid w:val="38072495"/>
    <w:rsid w:val="38DC277D"/>
    <w:rsid w:val="38F73FFE"/>
    <w:rsid w:val="39016723"/>
    <w:rsid w:val="394F15A3"/>
    <w:rsid w:val="3A4079D1"/>
    <w:rsid w:val="3A6158F7"/>
    <w:rsid w:val="3AC04B6C"/>
    <w:rsid w:val="3B51059B"/>
    <w:rsid w:val="3B794DC8"/>
    <w:rsid w:val="3BFB5D4E"/>
    <w:rsid w:val="3D300914"/>
    <w:rsid w:val="3DDF27F1"/>
    <w:rsid w:val="3EDB053E"/>
    <w:rsid w:val="3EFBDBEA"/>
    <w:rsid w:val="3F0331E6"/>
    <w:rsid w:val="3F5F11E4"/>
    <w:rsid w:val="3FA76273"/>
    <w:rsid w:val="3FB709B9"/>
    <w:rsid w:val="40FD7549"/>
    <w:rsid w:val="411B058D"/>
    <w:rsid w:val="427578C0"/>
    <w:rsid w:val="431A6A9A"/>
    <w:rsid w:val="43315F5F"/>
    <w:rsid w:val="43E728AD"/>
    <w:rsid w:val="441E58EA"/>
    <w:rsid w:val="44253B27"/>
    <w:rsid w:val="442711AA"/>
    <w:rsid w:val="44D2397B"/>
    <w:rsid w:val="45B62008"/>
    <w:rsid w:val="4688667F"/>
    <w:rsid w:val="47136CFC"/>
    <w:rsid w:val="483048CF"/>
    <w:rsid w:val="485F2A55"/>
    <w:rsid w:val="48EB32BB"/>
    <w:rsid w:val="49261079"/>
    <w:rsid w:val="49287F12"/>
    <w:rsid w:val="4A7A33DB"/>
    <w:rsid w:val="4AEB29A6"/>
    <w:rsid w:val="4BCD2CEB"/>
    <w:rsid w:val="4C5263F8"/>
    <w:rsid w:val="4CDA487D"/>
    <w:rsid w:val="4CEE14BD"/>
    <w:rsid w:val="4E0A35A8"/>
    <w:rsid w:val="4ED655F5"/>
    <w:rsid w:val="4F8E21C2"/>
    <w:rsid w:val="519C0571"/>
    <w:rsid w:val="51CE6673"/>
    <w:rsid w:val="52F7132D"/>
    <w:rsid w:val="533E33EC"/>
    <w:rsid w:val="54786F6D"/>
    <w:rsid w:val="5569F498"/>
    <w:rsid w:val="562C072B"/>
    <w:rsid w:val="5750247F"/>
    <w:rsid w:val="575754BA"/>
    <w:rsid w:val="57BFCE86"/>
    <w:rsid w:val="57E72050"/>
    <w:rsid w:val="58EB706A"/>
    <w:rsid w:val="599E61A3"/>
    <w:rsid w:val="5A142E90"/>
    <w:rsid w:val="5B9A1D95"/>
    <w:rsid w:val="5CEA1DD8"/>
    <w:rsid w:val="5CF73825"/>
    <w:rsid w:val="5D1A54CD"/>
    <w:rsid w:val="5DDC1750"/>
    <w:rsid w:val="5DF62F6F"/>
    <w:rsid w:val="5E473445"/>
    <w:rsid w:val="5E906719"/>
    <w:rsid w:val="5E9A620D"/>
    <w:rsid w:val="5ED3BB38"/>
    <w:rsid w:val="5EDF8361"/>
    <w:rsid w:val="5FB4672B"/>
    <w:rsid w:val="5FC324AB"/>
    <w:rsid w:val="5FE061FE"/>
    <w:rsid w:val="6175759C"/>
    <w:rsid w:val="617F760A"/>
    <w:rsid w:val="61D73634"/>
    <w:rsid w:val="62D63B2C"/>
    <w:rsid w:val="633217A1"/>
    <w:rsid w:val="638A2646"/>
    <w:rsid w:val="63BF5502"/>
    <w:rsid w:val="64052EFC"/>
    <w:rsid w:val="65530362"/>
    <w:rsid w:val="65772311"/>
    <w:rsid w:val="65867DA2"/>
    <w:rsid w:val="659A1C68"/>
    <w:rsid w:val="65D24040"/>
    <w:rsid w:val="67826EDF"/>
    <w:rsid w:val="67EE6F14"/>
    <w:rsid w:val="681579D9"/>
    <w:rsid w:val="685F6618"/>
    <w:rsid w:val="68645998"/>
    <w:rsid w:val="6A19137A"/>
    <w:rsid w:val="6ADE5184"/>
    <w:rsid w:val="6B9645E4"/>
    <w:rsid w:val="6BC0190F"/>
    <w:rsid w:val="6BDC4305"/>
    <w:rsid w:val="6C1B419C"/>
    <w:rsid w:val="6C7044BB"/>
    <w:rsid w:val="6C7C2B89"/>
    <w:rsid w:val="6D504C80"/>
    <w:rsid w:val="6E0F234F"/>
    <w:rsid w:val="6EDEF5FA"/>
    <w:rsid w:val="6F421F23"/>
    <w:rsid w:val="6F4B08F6"/>
    <w:rsid w:val="6F6F308C"/>
    <w:rsid w:val="6FDFBB6B"/>
    <w:rsid w:val="700A5E5C"/>
    <w:rsid w:val="70214D00"/>
    <w:rsid w:val="70A050B3"/>
    <w:rsid w:val="72640398"/>
    <w:rsid w:val="734B3F41"/>
    <w:rsid w:val="73A375FE"/>
    <w:rsid w:val="73DB3F52"/>
    <w:rsid w:val="74173885"/>
    <w:rsid w:val="755B0DFE"/>
    <w:rsid w:val="755E67EA"/>
    <w:rsid w:val="757F6ECF"/>
    <w:rsid w:val="767615DC"/>
    <w:rsid w:val="767D50C4"/>
    <w:rsid w:val="775D2068"/>
    <w:rsid w:val="77722BB8"/>
    <w:rsid w:val="777314E0"/>
    <w:rsid w:val="778F143B"/>
    <w:rsid w:val="77BF018B"/>
    <w:rsid w:val="77EEB384"/>
    <w:rsid w:val="77FED318"/>
    <w:rsid w:val="79567019"/>
    <w:rsid w:val="79BF634F"/>
    <w:rsid w:val="79C86264"/>
    <w:rsid w:val="79E78AE0"/>
    <w:rsid w:val="79FBE77E"/>
    <w:rsid w:val="7A3ED036"/>
    <w:rsid w:val="7A9D7889"/>
    <w:rsid w:val="7AC32C6E"/>
    <w:rsid w:val="7ADA5741"/>
    <w:rsid w:val="7B320929"/>
    <w:rsid w:val="7B3B4752"/>
    <w:rsid w:val="7BEBC364"/>
    <w:rsid w:val="7BF99DBE"/>
    <w:rsid w:val="7C7E360F"/>
    <w:rsid w:val="7CD07255"/>
    <w:rsid w:val="7CDC76A3"/>
    <w:rsid w:val="7DA50F69"/>
    <w:rsid w:val="7DDD0FAC"/>
    <w:rsid w:val="7F8E764D"/>
    <w:rsid w:val="7FE6009D"/>
    <w:rsid w:val="7FEDE01F"/>
    <w:rsid w:val="85FE9811"/>
    <w:rsid w:val="9DBFA809"/>
    <w:rsid w:val="A2DA9DEA"/>
    <w:rsid w:val="AAAFDE23"/>
    <w:rsid w:val="AF77C7A3"/>
    <w:rsid w:val="AFDECF9C"/>
    <w:rsid w:val="B3FD1115"/>
    <w:rsid w:val="BD39AC6F"/>
    <w:rsid w:val="BDBFA89A"/>
    <w:rsid w:val="BF66C952"/>
    <w:rsid w:val="BFC77C6D"/>
    <w:rsid w:val="BFDF9399"/>
    <w:rsid w:val="CED919EF"/>
    <w:rsid w:val="CF73EFEA"/>
    <w:rsid w:val="D6BA19A7"/>
    <w:rsid w:val="DEFF9D4E"/>
    <w:rsid w:val="DFF29257"/>
    <w:rsid w:val="EB5A53CB"/>
    <w:rsid w:val="EBE5F392"/>
    <w:rsid w:val="EEDF88DF"/>
    <w:rsid w:val="F07798B1"/>
    <w:rsid w:val="F3EA694C"/>
    <w:rsid w:val="F6E96CE8"/>
    <w:rsid w:val="F97FF189"/>
    <w:rsid w:val="FAD74E8C"/>
    <w:rsid w:val="FBFF86A3"/>
    <w:rsid w:val="FCB7F16A"/>
    <w:rsid w:val="FD0FD975"/>
    <w:rsid w:val="FDFE2E05"/>
    <w:rsid w:val="FF77E29F"/>
    <w:rsid w:val="FFCFE6EC"/>
    <w:rsid w:val="FFEDE249"/>
    <w:rsid w:val="FFEF7A59"/>
    <w:rsid w:val="FFFD20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19</Pages>
  <Words>6841</Words>
  <Characters>7250</Characters>
  <Lines>62</Lines>
  <Paragraphs>17</Paragraphs>
  <TotalTime>0</TotalTime>
  <ScaleCrop>false</ScaleCrop>
  <LinksUpToDate>false</LinksUpToDate>
  <CharactersWithSpaces>7633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2020-05-12T14:15:00Z</dcterms:created>
  <dc:creator>郭振华(郭振华:)</dc:creator>
  <cp:lastModifiedBy>常先森</cp:lastModifiedBy>
  <cp:lastPrinted>2025-08-05T09:16:00Z</cp:lastPrinted>
  <dcterms:modified xsi:type="dcterms:W3CDTF">2025-09-29T15:04:10Z</dcterms:modified>
  <dc:title>采矿权开采主矿种、开采方式变更登记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232F9952E173481598F9C7D89EF45442_13</vt:lpwstr>
  </property>
  <property fmtid="{D5CDD505-2E9C-101B-9397-08002B2CF9AE}" pid="4" name="KSOTemplateDocerSaveRecord">
    <vt:lpwstr>eyJoZGlkIjoiNDA5NWQwMDUwMmE1NWU5YzdjODY1NGY0MWY5MzgzYjYifQ==</vt:lpwstr>
  </property>
</Properties>
</file>