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5FC0CD">
      <w:pPr>
        <w:keepNext w:val="0"/>
        <w:keepLines w:val="0"/>
        <w:pageBreakBefore w:val="0"/>
        <w:kinsoku/>
        <w:wordWrap/>
        <w:overflowPunct/>
        <w:topLinePunct w:val="0"/>
        <w:autoSpaceDE/>
        <w:bidi w:val="0"/>
        <w:spacing w:beforeLines="0" w:afterLines="0" w:line="560" w:lineRule="exact"/>
        <w:jc w:val="center"/>
        <w:outlineLvl w:val="1"/>
        <w:rPr>
          <w:rFonts w:hint="eastAsia" w:ascii="Times New Roman" w:hAnsi="Times New Roman" w:eastAsia="方正小标宋简体" w:cs="Times New Roman"/>
          <w:b w:val="0"/>
          <w:bCs/>
          <w:color w:val="auto"/>
          <w:sz w:val="44"/>
          <w:szCs w:val="44"/>
          <w:highlight w:val="none"/>
        </w:rPr>
      </w:pPr>
      <w:bookmarkStart w:id="0" w:name="_GoBack"/>
      <w:bookmarkEnd w:id="0"/>
      <w:r>
        <w:rPr>
          <w:rFonts w:hint="eastAsia" w:ascii="Times New Roman" w:hAnsi="Times New Roman" w:eastAsia="方正小标宋简体" w:cs="Times New Roman"/>
          <w:b w:val="0"/>
          <w:bCs/>
          <w:color w:val="auto"/>
          <w:sz w:val="44"/>
          <w:szCs w:val="44"/>
          <w:highlight w:val="none"/>
        </w:rPr>
        <w:t>采矿权注销登记</w:t>
      </w:r>
      <w:r>
        <w:rPr>
          <w:rFonts w:hint="eastAsia" w:ascii="Times New Roman" w:hAnsi="Times New Roman" w:eastAsia="方正小标宋简体" w:cs="Times New Roman"/>
          <w:b w:val="0"/>
          <w:bCs/>
          <w:color w:val="auto"/>
          <w:sz w:val="44"/>
          <w:szCs w:val="44"/>
          <w:highlight w:val="none"/>
          <w:lang w:eastAsia="zh-CN"/>
        </w:rPr>
        <w:t>临时</w:t>
      </w:r>
      <w:r>
        <w:rPr>
          <w:rFonts w:hint="eastAsia" w:ascii="Times New Roman" w:hAnsi="Times New Roman" w:eastAsia="方正小标宋简体" w:cs="Times New Roman"/>
          <w:b w:val="0"/>
          <w:bCs/>
          <w:color w:val="auto"/>
          <w:sz w:val="44"/>
          <w:szCs w:val="44"/>
          <w:highlight w:val="none"/>
        </w:rPr>
        <w:t>服务指南</w:t>
      </w:r>
    </w:p>
    <w:p w14:paraId="49054E30">
      <w:pPr>
        <w:keepNext w:val="0"/>
        <w:keepLines w:val="0"/>
        <w:pageBreakBefore w:val="0"/>
        <w:kinsoku/>
        <w:wordWrap/>
        <w:overflowPunct/>
        <w:topLinePunct w:val="0"/>
        <w:autoSpaceDE/>
        <w:bidi w:val="0"/>
        <w:snapToGrid w:val="0"/>
        <w:spacing w:line="560" w:lineRule="exact"/>
        <w:ind w:firstLine="643" w:firstLineChars="200"/>
        <w:jc w:val="center"/>
        <w:rPr>
          <w:b/>
          <w:sz w:val="32"/>
          <w:szCs w:val="28"/>
          <w:highlight w:val="none"/>
        </w:rPr>
      </w:pPr>
    </w:p>
    <w:p w14:paraId="3C6F86E3">
      <w:pPr>
        <w:keepNext w:val="0"/>
        <w:keepLines w:val="0"/>
        <w:pageBreakBefore w:val="0"/>
        <w:kinsoku/>
        <w:wordWrap/>
        <w:overflowPunct/>
        <w:topLinePunct w:val="0"/>
        <w:autoSpaceDE/>
        <w:bidi w:val="0"/>
        <w:snapToGrid w:val="0"/>
        <w:spacing w:line="560" w:lineRule="exact"/>
        <w:ind w:firstLine="640" w:firstLineChars="200"/>
        <w:rPr>
          <w:rFonts w:eastAsia="黑体"/>
          <w:color w:val="auto"/>
          <w:sz w:val="32"/>
          <w:szCs w:val="30"/>
          <w:highlight w:val="none"/>
        </w:rPr>
      </w:pPr>
      <w:r>
        <w:rPr>
          <w:rFonts w:eastAsia="黑体"/>
          <w:color w:val="auto"/>
          <w:sz w:val="32"/>
          <w:szCs w:val="30"/>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本指南适用于市级自然资源主管部门承担的除部、省自然资源主管部门出让登记矿产以外，其他矿产的矿业权出让登记的矿产资源开采项目</w:t>
      </w:r>
      <w:r>
        <w:rPr>
          <w:rFonts w:hint="eastAsia" w:eastAsia="仿宋_GB2312"/>
          <w:bCs/>
          <w:color w:val="000000"/>
          <w:sz w:val="32"/>
          <w:szCs w:val="30"/>
          <w:highlight w:val="none"/>
        </w:rPr>
        <w:t>，</w:t>
      </w:r>
      <w:r>
        <w:rPr>
          <w:rFonts w:hint="eastAsia" w:eastAsia="仿宋_GB2312"/>
          <w:bCs/>
          <w:sz w:val="32"/>
          <w:szCs w:val="30"/>
          <w:highlight w:val="none"/>
        </w:rPr>
        <w:t>采矿权注销登记的申请和办理。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34A95C4F">
      <w:pPr>
        <w:keepNext w:val="0"/>
        <w:keepLines w:val="0"/>
        <w:pageBreakBefore w:val="0"/>
        <w:kinsoku/>
        <w:wordWrap/>
        <w:overflowPunct/>
        <w:topLinePunct w:val="0"/>
        <w:autoSpaceDE/>
        <w:bidi w:val="0"/>
        <w:snapToGrid w:val="0"/>
        <w:spacing w:line="560" w:lineRule="exact"/>
        <w:ind w:firstLine="640" w:firstLineChars="200"/>
        <w:rPr>
          <w:rFonts w:eastAsia="黑体"/>
          <w:color w:val="auto"/>
          <w:sz w:val="32"/>
          <w:szCs w:val="30"/>
          <w:highlight w:val="none"/>
        </w:rPr>
      </w:pPr>
      <w:r>
        <w:rPr>
          <w:rFonts w:eastAsia="黑体"/>
          <w:color w:val="auto"/>
          <w:sz w:val="32"/>
          <w:szCs w:val="30"/>
          <w:highlight w:val="none"/>
        </w:rPr>
        <w:t>二、项目信息</w:t>
      </w:r>
    </w:p>
    <w:p w14:paraId="4F4F6CD6">
      <w:pPr>
        <w:keepNext w:val="0"/>
        <w:keepLines w:val="0"/>
        <w:pageBreakBefore w:val="0"/>
        <w:kinsoku/>
        <w:wordWrap/>
        <w:overflowPunct/>
        <w:topLinePunct w:val="0"/>
        <w:autoSpaceDE/>
        <w:bidi w:val="0"/>
        <w:snapToGrid w:val="0"/>
        <w:spacing w:line="560" w:lineRule="exact"/>
        <w:ind w:firstLine="640" w:firstLineChars="200"/>
        <w:rPr>
          <w:rFonts w:hint="eastAsia" w:eastAsia="仿宋_GB2312"/>
          <w:bCs/>
          <w:color w:val="auto"/>
          <w:sz w:val="32"/>
          <w:szCs w:val="30"/>
          <w:highlight w:val="none"/>
        </w:rPr>
      </w:pPr>
      <w:r>
        <w:rPr>
          <w:rFonts w:eastAsia="楷体_GB2312"/>
          <w:bCs/>
          <w:color w:val="auto"/>
          <w:sz w:val="32"/>
          <w:szCs w:val="30"/>
          <w:highlight w:val="none"/>
        </w:rPr>
        <w:t>（一）项目名称：</w:t>
      </w:r>
      <w:r>
        <w:rPr>
          <w:rFonts w:hint="eastAsia" w:eastAsia="仿宋_GB2312"/>
          <w:bCs/>
          <w:color w:val="000000"/>
          <w:sz w:val="32"/>
          <w:szCs w:val="30"/>
          <w:highlight w:val="none"/>
          <w:lang w:eastAsia="zh-CN"/>
        </w:rPr>
        <w:t>不动产</w:t>
      </w:r>
      <w:r>
        <w:rPr>
          <w:rFonts w:hint="eastAsia" w:eastAsia="仿宋_GB2312"/>
          <w:bCs/>
          <w:color w:val="000000"/>
          <w:sz w:val="32"/>
          <w:szCs w:val="30"/>
          <w:highlight w:val="none"/>
          <w:lang w:val="en-US" w:eastAsia="zh-CN"/>
        </w:rPr>
        <w:t>登记（采矿权）</w:t>
      </w:r>
    </w:p>
    <w:p w14:paraId="074E9164">
      <w:pPr>
        <w:keepNext w:val="0"/>
        <w:keepLines w:val="0"/>
        <w:pageBreakBefore w:val="0"/>
        <w:kinsoku/>
        <w:wordWrap/>
        <w:overflowPunct/>
        <w:topLinePunct w:val="0"/>
        <w:autoSpaceDE/>
        <w:bidi w:val="0"/>
        <w:snapToGrid w:val="0"/>
        <w:spacing w:line="560" w:lineRule="exact"/>
        <w:ind w:firstLine="640" w:firstLineChars="200"/>
        <w:rPr>
          <w:rFonts w:eastAsia="仿宋_GB2312"/>
          <w:bCs/>
          <w:color w:val="auto"/>
          <w:sz w:val="32"/>
          <w:szCs w:val="30"/>
          <w:highlight w:val="none"/>
        </w:rPr>
      </w:pPr>
      <w:r>
        <w:rPr>
          <w:rFonts w:eastAsia="楷体_GB2312"/>
          <w:bCs/>
          <w:color w:val="auto"/>
          <w:sz w:val="32"/>
          <w:szCs w:val="30"/>
          <w:highlight w:val="none"/>
        </w:rPr>
        <w:t>（二）子项名称：</w:t>
      </w:r>
      <w:r>
        <w:rPr>
          <w:rFonts w:eastAsia="仿宋_GB2312"/>
          <w:bCs/>
          <w:color w:val="auto"/>
          <w:sz w:val="32"/>
          <w:szCs w:val="30"/>
          <w:highlight w:val="none"/>
        </w:rPr>
        <w:t>采矿权注销登记</w:t>
      </w:r>
    </w:p>
    <w:p w14:paraId="6F791889">
      <w:pPr>
        <w:keepNext w:val="0"/>
        <w:keepLines w:val="0"/>
        <w:pageBreakBefore w:val="0"/>
        <w:kinsoku/>
        <w:wordWrap/>
        <w:overflowPunct/>
        <w:topLinePunct w:val="0"/>
        <w:autoSpaceDE/>
        <w:bidi w:val="0"/>
        <w:snapToGrid w:val="0"/>
        <w:spacing w:line="560" w:lineRule="exact"/>
        <w:ind w:firstLine="640" w:firstLineChars="200"/>
        <w:rPr>
          <w:rFonts w:eastAsia="仿宋_GB2312"/>
          <w:bCs/>
          <w:color w:val="auto"/>
          <w:sz w:val="32"/>
          <w:szCs w:val="30"/>
          <w:highlight w:val="none"/>
        </w:rPr>
      </w:pPr>
      <w:r>
        <w:rPr>
          <w:rFonts w:eastAsia="楷体_GB2312"/>
          <w:bCs/>
          <w:color w:val="auto"/>
          <w:sz w:val="32"/>
          <w:szCs w:val="30"/>
          <w:highlight w:val="none"/>
        </w:rPr>
        <w:t>（三）</w:t>
      </w:r>
      <w:r>
        <w:rPr>
          <w:rFonts w:hint="eastAsia" w:eastAsia="楷体_GB2312"/>
          <w:bCs/>
          <w:color w:val="auto"/>
          <w:sz w:val="32"/>
          <w:szCs w:val="30"/>
          <w:highlight w:val="none"/>
          <w:lang w:eastAsia="zh-CN"/>
        </w:rPr>
        <w:t>登记</w:t>
      </w:r>
      <w:r>
        <w:rPr>
          <w:rFonts w:eastAsia="楷体_GB2312"/>
          <w:bCs/>
          <w:color w:val="auto"/>
          <w:sz w:val="32"/>
          <w:szCs w:val="30"/>
          <w:highlight w:val="none"/>
        </w:rPr>
        <w:t>类别：</w:t>
      </w:r>
      <w:r>
        <w:rPr>
          <w:rFonts w:hint="default" w:eastAsia="仿宋_GB2312"/>
          <w:bCs/>
          <w:color w:val="auto"/>
          <w:sz w:val="32"/>
          <w:szCs w:val="30"/>
          <w:highlight w:val="none"/>
        </w:rPr>
        <w:t>不动产登记</w:t>
      </w:r>
    </w:p>
    <w:p w14:paraId="4F70F887">
      <w:pPr>
        <w:keepNext w:val="0"/>
        <w:keepLines w:val="0"/>
        <w:pageBreakBefore w:val="0"/>
        <w:kinsoku/>
        <w:wordWrap/>
        <w:overflowPunct/>
        <w:topLinePunct w:val="0"/>
        <w:autoSpaceDE/>
        <w:bidi w:val="0"/>
        <w:snapToGrid w:val="0"/>
        <w:spacing w:line="560" w:lineRule="exact"/>
        <w:ind w:firstLine="640" w:firstLineChars="200"/>
        <w:rPr>
          <w:rFonts w:eastAsia="黑体"/>
          <w:color w:val="auto"/>
          <w:sz w:val="32"/>
          <w:szCs w:val="30"/>
          <w:highlight w:val="none"/>
        </w:rPr>
      </w:pPr>
      <w:r>
        <w:rPr>
          <w:rFonts w:eastAsia="黑体"/>
          <w:color w:val="auto"/>
          <w:sz w:val="32"/>
          <w:szCs w:val="30"/>
          <w:highlight w:val="none"/>
        </w:rPr>
        <w:t>三、事项审查类型</w:t>
      </w:r>
    </w:p>
    <w:p w14:paraId="42B0FB79">
      <w:pPr>
        <w:keepNext w:val="0"/>
        <w:keepLines w:val="0"/>
        <w:pageBreakBefore w:val="0"/>
        <w:kinsoku/>
        <w:wordWrap/>
        <w:overflowPunct/>
        <w:topLinePunct w:val="0"/>
        <w:autoSpaceDE/>
        <w:bidi w:val="0"/>
        <w:snapToGrid w:val="0"/>
        <w:spacing w:line="560" w:lineRule="exact"/>
        <w:ind w:firstLine="640" w:firstLineChars="200"/>
        <w:rPr>
          <w:rFonts w:eastAsia="仿宋_GB2312"/>
          <w:bCs/>
          <w:color w:val="auto"/>
          <w:sz w:val="32"/>
          <w:szCs w:val="30"/>
          <w:highlight w:val="none"/>
        </w:rPr>
      </w:pPr>
      <w:r>
        <w:rPr>
          <w:rFonts w:eastAsia="仿宋_GB2312"/>
          <w:bCs/>
          <w:color w:val="auto"/>
          <w:sz w:val="32"/>
          <w:szCs w:val="30"/>
          <w:highlight w:val="none"/>
        </w:rPr>
        <w:t>前审后</w:t>
      </w:r>
      <w:r>
        <w:rPr>
          <w:rFonts w:hint="eastAsia" w:eastAsia="仿宋_GB2312"/>
          <w:bCs/>
          <w:color w:val="auto"/>
          <w:sz w:val="32"/>
          <w:szCs w:val="30"/>
          <w:highlight w:val="none"/>
        </w:rPr>
        <w:t>确认</w:t>
      </w:r>
    </w:p>
    <w:p w14:paraId="2EFE2C7E">
      <w:pPr>
        <w:keepNext w:val="0"/>
        <w:keepLines w:val="0"/>
        <w:pageBreakBefore w:val="0"/>
        <w:kinsoku/>
        <w:wordWrap/>
        <w:overflowPunct/>
        <w:topLinePunct w:val="0"/>
        <w:autoSpaceDE/>
        <w:bidi w:val="0"/>
        <w:snapToGrid w:val="0"/>
        <w:spacing w:line="560" w:lineRule="exact"/>
        <w:ind w:firstLine="640" w:firstLineChars="200"/>
        <w:rPr>
          <w:rFonts w:eastAsia="仿宋_GB2312"/>
          <w:bCs/>
          <w:color w:val="auto"/>
          <w:sz w:val="32"/>
          <w:szCs w:val="30"/>
          <w:highlight w:val="none"/>
        </w:rPr>
      </w:pPr>
      <w:r>
        <w:rPr>
          <w:rFonts w:eastAsia="黑体"/>
          <w:color w:val="auto"/>
          <w:sz w:val="32"/>
          <w:szCs w:val="30"/>
          <w:highlight w:val="none"/>
        </w:rPr>
        <w:t>四、</w:t>
      </w:r>
      <w:r>
        <w:rPr>
          <w:rFonts w:hint="eastAsia" w:eastAsia="黑体"/>
          <w:color w:val="auto"/>
          <w:sz w:val="32"/>
          <w:szCs w:val="30"/>
          <w:highlight w:val="none"/>
          <w:lang w:eastAsia="zh-CN"/>
        </w:rPr>
        <w:t>登记</w:t>
      </w:r>
      <w:r>
        <w:rPr>
          <w:rFonts w:eastAsia="黑体"/>
          <w:color w:val="auto"/>
          <w:sz w:val="32"/>
          <w:szCs w:val="30"/>
          <w:highlight w:val="none"/>
        </w:rPr>
        <w:t>依据</w:t>
      </w:r>
    </w:p>
    <w:p w14:paraId="0208DEDD">
      <w:pPr>
        <w:keepNext w:val="0"/>
        <w:keepLines w:val="0"/>
        <w:pageBreakBefore w:val="0"/>
        <w:kinsoku/>
        <w:wordWrap/>
        <w:overflowPunct/>
        <w:topLinePunct w:val="0"/>
        <w:autoSpaceDE/>
        <w:bidi w:val="0"/>
        <w:snapToGrid w:val="0"/>
        <w:spacing w:line="560" w:lineRule="exact"/>
        <w:ind w:firstLine="640" w:firstLineChars="200"/>
        <w:jc w:val="left"/>
        <w:textAlignment w:val="baseline"/>
        <w:rPr>
          <w:rFonts w:eastAsia="仿宋_GB2312"/>
          <w:sz w:val="32"/>
          <w:szCs w:val="30"/>
          <w:highlight w:val="none"/>
        </w:rPr>
      </w:pPr>
      <w:r>
        <w:rPr>
          <w:rFonts w:hint="eastAsia" w:ascii="仿宋_GB2312" w:eastAsia="仿宋_GB2312"/>
          <w:sz w:val="32"/>
          <w:szCs w:val="30"/>
          <w:highlight w:val="none"/>
        </w:rPr>
        <w:t>《</w:t>
      </w:r>
      <w:r>
        <w:rPr>
          <w:rFonts w:eastAsia="仿宋_GB2312"/>
          <w:sz w:val="32"/>
          <w:szCs w:val="30"/>
          <w:highlight w:val="none"/>
        </w:rPr>
        <w:t>中华人民共和国</w:t>
      </w:r>
      <w:r>
        <w:rPr>
          <w:rFonts w:hint="eastAsia" w:ascii="仿宋_GB2312" w:eastAsia="仿宋_GB2312"/>
          <w:sz w:val="32"/>
          <w:szCs w:val="30"/>
          <w:highlight w:val="none"/>
        </w:rPr>
        <w:t>矿产资源法》</w:t>
      </w:r>
      <w:r>
        <w:rPr>
          <w:rFonts w:ascii="仿宋_GB2312" w:hAnsi="仿宋_GB2312" w:eastAsia="仿宋_GB2312" w:cs="仿宋_GB2312"/>
          <w:sz w:val="32"/>
          <w:szCs w:val="30"/>
          <w:highlight w:val="none"/>
        </w:rPr>
        <w:t>第二十二条</w:t>
      </w:r>
      <w:r>
        <w:rPr>
          <w:rFonts w:hint="eastAsia" w:ascii="仿宋_GB2312" w:eastAsia="仿宋_GB2312"/>
          <w:sz w:val="32"/>
          <w:szCs w:val="30"/>
          <w:highlight w:val="none"/>
        </w:rPr>
        <w:t>第二款“</w:t>
      </w:r>
      <w:r>
        <w:rPr>
          <w:rFonts w:ascii="仿宋_GB2312" w:hAnsi="仿宋_GB2312" w:eastAsia="仿宋_GB2312" w:cs="仿宋_GB2312"/>
          <w:sz w:val="32"/>
          <w:szCs w:val="30"/>
          <w:highlight w:val="none"/>
        </w:rPr>
        <w:t>矿业权变更、转让、抵押和消</w:t>
      </w:r>
      <w:r>
        <w:rPr>
          <w:rFonts w:hint="eastAsia" w:ascii="仿宋_GB2312" w:eastAsia="仿宋_GB2312"/>
          <w:sz w:val="32"/>
          <w:szCs w:val="30"/>
          <w:highlight w:val="none"/>
        </w:rPr>
        <w:t>灭的，应当依法办理登记。”第三款“矿业权的设立、变更、转让、抵押和消灭，经依法登记，发生效力；未经登记，不发生效力，法律另有规定的除外。”</w:t>
      </w:r>
      <w:r>
        <w:rPr>
          <w:rFonts w:ascii="仿宋_GB2312" w:hAnsi="仿宋_GB2312" w:eastAsia="仿宋_GB2312" w:cs="仿宋_GB2312"/>
          <w:sz w:val="32"/>
          <w:szCs w:val="30"/>
          <w:highlight w:val="none"/>
        </w:rPr>
        <w:t>第二十四条</w:t>
      </w:r>
      <w:r>
        <w:rPr>
          <w:rFonts w:eastAsia="仿宋_GB2312"/>
          <w:sz w:val="32"/>
          <w:szCs w:val="30"/>
          <w:highlight w:val="none"/>
        </w:rPr>
        <w:t>第四款“期限届满未申请续期或者依法不予续期的，矿业权消灭。”</w:t>
      </w:r>
    </w:p>
    <w:p w14:paraId="144928E9">
      <w:pPr>
        <w:keepNext w:val="0"/>
        <w:keepLines w:val="0"/>
        <w:pageBreakBefore w:val="0"/>
        <w:kinsoku/>
        <w:wordWrap/>
        <w:overflowPunct/>
        <w:topLinePunct w:val="0"/>
        <w:autoSpaceDE/>
        <w:bidi w:val="0"/>
        <w:snapToGrid w:val="0"/>
        <w:spacing w:line="560" w:lineRule="exact"/>
        <w:ind w:firstLine="640" w:firstLineChars="200"/>
        <w:rPr>
          <w:rFonts w:eastAsia="黑体"/>
          <w:color w:val="auto"/>
          <w:sz w:val="32"/>
          <w:szCs w:val="30"/>
          <w:highlight w:val="none"/>
        </w:rPr>
      </w:pPr>
      <w:r>
        <w:rPr>
          <w:rFonts w:eastAsia="黑体"/>
          <w:color w:val="auto"/>
          <w:sz w:val="32"/>
          <w:szCs w:val="30"/>
          <w:highlight w:val="none"/>
        </w:rPr>
        <w:t>五、受理机构</w:t>
      </w:r>
    </w:p>
    <w:p w14:paraId="29714997">
      <w:pPr>
        <w:keepNext w:val="0"/>
        <w:keepLines w:val="0"/>
        <w:pageBreakBefore w:val="0"/>
        <w:widowControl/>
        <w:kinsoku/>
        <w:wordWrap/>
        <w:overflowPunct/>
        <w:topLinePunct w:val="0"/>
        <w:autoSpaceDE/>
        <w:bidi w:val="0"/>
        <w:snapToGrid w:val="0"/>
        <w:spacing w:line="560" w:lineRule="exact"/>
        <w:ind w:firstLine="640" w:firstLineChars="200"/>
        <w:jc w:val="left"/>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456041CE">
      <w:pPr>
        <w:keepNext w:val="0"/>
        <w:keepLines w:val="0"/>
        <w:pageBreakBefore w:val="0"/>
        <w:widowControl/>
        <w:kinsoku/>
        <w:wordWrap/>
        <w:overflowPunct/>
        <w:topLinePunct w:val="0"/>
        <w:autoSpaceDE/>
        <w:bidi w:val="0"/>
        <w:snapToGrid w:val="0"/>
        <w:spacing w:line="560" w:lineRule="exact"/>
        <w:ind w:firstLine="640" w:firstLineChars="200"/>
        <w:jc w:val="left"/>
        <w:rPr>
          <w:rFonts w:eastAsia="黑体"/>
          <w:color w:val="auto"/>
          <w:sz w:val="32"/>
          <w:szCs w:val="30"/>
          <w:highlight w:val="none"/>
        </w:rPr>
      </w:pPr>
      <w:r>
        <w:rPr>
          <w:rFonts w:eastAsia="黑体"/>
          <w:color w:val="auto"/>
          <w:sz w:val="32"/>
          <w:szCs w:val="30"/>
          <w:highlight w:val="none"/>
        </w:rPr>
        <w:t>六、决定机</w:t>
      </w:r>
      <w:r>
        <w:rPr>
          <w:rFonts w:hint="eastAsia" w:eastAsia="黑体"/>
          <w:color w:val="auto"/>
          <w:sz w:val="32"/>
          <w:szCs w:val="30"/>
          <w:highlight w:val="none"/>
        </w:rPr>
        <w:t>关</w:t>
      </w:r>
    </w:p>
    <w:p w14:paraId="05946DA1">
      <w:pPr>
        <w:keepNext w:val="0"/>
        <w:keepLines w:val="0"/>
        <w:pageBreakBefore w:val="0"/>
        <w:kinsoku/>
        <w:wordWrap/>
        <w:overflowPunct/>
        <w:topLinePunct w:val="0"/>
        <w:autoSpaceDE/>
        <w:bidi w:val="0"/>
        <w:snapToGrid w:val="0"/>
        <w:spacing w:line="560" w:lineRule="exact"/>
        <w:ind w:firstLine="640" w:firstLineChars="200"/>
        <w:rPr>
          <w:rFonts w:hint="default"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宿州市自然资源和规划局</w:t>
      </w:r>
    </w:p>
    <w:p w14:paraId="402A93BC">
      <w:pPr>
        <w:keepNext w:val="0"/>
        <w:keepLines w:val="0"/>
        <w:pageBreakBefore w:val="0"/>
        <w:kinsoku/>
        <w:wordWrap/>
        <w:overflowPunct/>
        <w:topLinePunct w:val="0"/>
        <w:autoSpaceDE/>
        <w:bidi w:val="0"/>
        <w:snapToGrid w:val="0"/>
        <w:spacing w:line="560" w:lineRule="exact"/>
        <w:ind w:firstLine="640" w:firstLineChars="200"/>
        <w:rPr>
          <w:rFonts w:eastAsia="黑体"/>
          <w:sz w:val="32"/>
          <w:szCs w:val="30"/>
          <w:highlight w:val="none"/>
        </w:rPr>
      </w:pPr>
      <w:r>
        <w:rPr>
          <w:rFonts w:eastAsia="黑体"/>
          <w:sz w:val="32"/>
          <w:szCs w:val="30"/>
          <w:highlight w:val="none"/>
        </w:rPr>
        <w:t>七、</w:t>
      </w:r>
      <w:r>
        <w:rPr>
          <w:rFonts w:hint="eastAsia" w:eastAsia="黑体"/>
          <w:sz w:val="32"/>
          <w:szCs w:val="30"/>
          <w:highlight w:val="none"/>
          <w:lang w:eastAsia="zh-CN"/>
        </w:rPr>
        <w:t>登记</w:t>
      </w:r>
      <w:r>
        <w:rPr>
          <w:rFonts w:eastAsia="黑体"/>
          <w:sz w:val="32"/>
          <w:szCs w:val="30"/>
          <w:highlight w:val="none"/>
        </w:rPr>
        <w:t>数量</w:t>
      </w:r>
    </w:p>
    <w:p w14:paraId="1ED386B8">
      <w:pPr>
        <w:keepNext w:val="0"/>
        <w:keepLines w:val="0"/>
        <w:pageBreakBefore w:val="0"/>
        <w:kinsoku/>
        <w:wordWrap/>
        <w:overflowPunct/>
        <w:topLinePunct w:val="0"/>
        <w:autoSpaceDE/>
        <w:bidi w:val="0"/>
        <w:snapToGrid w:val="0"/>
        <w:spacing w:line="560" w:lineRule="exact"/>
        <w:ind w:firstLine="640" w:firstLineChars="200"/>
        <w:rPr>
          <w:rFonts w:eastAsia="仿宋_GB2312"/>
          <w:sz w:val="32"/>
          <w:szCs w:val="30"/>
          <w:highlight w:val="none"/>
        </w:rPr>
      </w:pPr>
      <w:r>
        <w:rPr>
          <w:rFonts w:eastAsia="仿宋_GB2312"/>
          <w:sz w:val="32"/>
          <w:szCs w:val="30"/>
          <w:highlight w:val="none"/>
        </w:rPr>
        <w:t>无数量限制</w:t>
      </w:r>
    </w:p>
    <w:p w14:paraId="7C43F4C3">
      <w:pPr>
        <w:keepNext w:val="0"/>
        <w:keepLines w:val="0"/>
        <w:pageBreakBefore w:val="0"/>
        <w:kinsoku/>
        <w:wordWrap/>
        <w:overflowPunct/>
        <w:topLinePunct w:val="0"/>
        <w:autoSpaceDE/>
        <w:bidi w:val="0"/>
        <w:snapToGrid w:val="0"/>
        <w:spacing w:line="560" w:lineRule="exact"/>
        <w:ind w:firstLine="640" w:firstLineChars="200"/>
        <w:rPr>
          <w:rFonts w:eastAsia="黑体"/>
          <w:bCs/>
          <w:sz w:val="32"/>
          <w:szCs w:val="30"/>
          <w:highlight w:val="none"/>
        </w:rPr>
      </w:pPr>
      <w:r>
        <w:rPr>
          <w:rFonts w:eastAsia="黑体"/>
          <w:bCs/>
          <w:sz w:val="32"/>
          <w:szCs w:val="30"/>
          <w:highlight w:val="none"/>
        </w:rPr>
        <w:t>八、申请条件</w:t>
      </w:r>
    </w:p>
    <w:p w14:paraId="1F34C09E">
      <w:pPr>
        <w:keepNext w:val="0"/>
        <w:keepLines w:val="0"/>
        <w:pageBreakBefore w:val="0"/>
        <w:kinsoku/>
        <w:wordWrap/>
        <w:overflowPunct/>
        <w:topLinePunct w:val="0"/>
        <w:autoSpaceDE/>
        <w:bidi w:val="0"/>
        <w:snapToGrid w:val="0"/>
        <w:spacing w:line="560" w:lineRule="exact"/>
        <w:ind w:firstLine="640" w:firstLineChars="200"/>
        <w:rPr>
          <w:rFonts w:eastAsia="楷体_GB2312"/>
          <w:sz w:val="32"/>
          <w:szCs w:val="30"/>
          <w:highlight w:val="none"/>
        </w:rPr>
      </w:pPr>
      <w:r>
        <w:rPr>
          <w:rFonts w:eastAsia="楷体_GB2312"/>
          <w:sz w:val="32"/>
          <w:szCs w:val="30"/>
          <w:highlight w:val="none"/>
        </w:rPr>
        <w:t>（一）申请人条件</w:t>
      </w:r>
    </w:p>
    <w:p w14:paraId="7EEF7F80">
      <w:pPr>
        <w:keepNext w:val="0"/>
        <w:keepLines w:val="0"/>
        <w:pageBreakBefore w:val="0"/>
        <w:kinsoku/>
        <w:wordWrap/>
        <w:overflowPunct/>
        <w:topLinePunct w:val="0"/>
        <w:autoSpaceDE/>
        <w:bidi w:val="0"/>
        <w:snapToGrid w:val="0"/>
        <w:spacing w:line="560" w:lineRule="exact"/>
        <w:ind w:firstLine="640" w:firstLineChars="200"/>
        <w:rPr>
          <w:rFonts w:ascii="仿宋_GB2312" w:hAnsi="仿宋_GB2312" w:eastAsia="仿宋_GB2312" w:cs="仿宋_GB2312"/>
          <w:sz w:val="32"/>
          <w:szCs w:val="30"/>
          <w:highlight w:val="none"/>
        </w:rPr>
      </w:pPr>
      <w:r>
        <w:rPr>
          <w:rFonts w:hint="eastAsia" w:ascii="仿宋_GB2312" w:hAnsi="仿宋_GB2312" w:eastAsia="仿宋_GB2312" w:cs="仿宋_GB2312"/>
          <w:sz w:val="32"/>
          <w:szCs w:val="30"/>
          <w:highlight w:val="none"/>
        </w:rPr>
        <w:t>申请人为原采矿权人。</w:t>
      </w:r>
      <w:r>
        <w:rPr>
          <w:rFonts w:hint="default" w:ascii="Times New Roman" w:hAnsi="Times New Roman" w:eastAsia="仿宋_GB2312" w:cs="Times New Roman"/>
          <w:sz w:val="32"/>
          <w:szCs w:val="30"/>
          <w:highlight w:val="none"/>
        </w:rPr>
        <w:t>（《矿产资源开采登记管理办法》</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国务院令第241号</w:t>
      </w:r>
      <w:r>
        <w:rPr>
          <w:rFonts w:hint="default" w:ascii="Times New Roman" w:hAnsi="Times New Roman" w:eastAsia="仿宋_GB2312" w:cs="Times New Roman"/>
          <w:sz w:val="32"/>
          <w:szCs w:val="30"/>
          <w:highlight w:val="none"/>
          <w:lang w:eastAsia="zh-CN"/>
        </w:rPr>
        <w:t>）</w:t>
      </w:r>
      <w:r>
        <w:rPr>
          <w:rFonts w:ascii="Times New Roman" w:hAnsi="Times New Roman" w:eastAsia="仿宋_GB2312" w:cs="Times New Roman"/>
          <w:sz w:val="32"/>
          <w:szCs w:val="30"/>
          <w:highlight w:val="none"/>
        </w:rPr>
        <w:t>、</w:t>
      </w:r>
      <w:r>
        <w:rPr>
          <w:rFonts w:hint="default" w:ascii="Times New Roman" w:hAnsi="Times New Roman" w:eastAsia="仿宋_GB2312" w:cs="Times New Roman"/>
          <w:sz w:val="32"/>
          <w:szCs w:val="30"/>
          <w:highlight w:val="none"/>
        </w:rPr>
        <w:t>《自然资源部关于进一步完善矿产资源勘查开采登记管理的通知》</w:t>
      </w:r>
      <w:r>
        <w:rPr>
          <w:rFonts w:hint="eastAsia"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自然资规〔2023〕4号</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bCs/>
          <w:color w:val="auto"/>
          <w:sz w:val="32"/>
          <w:szCs w:val="30"/>
          <w:highlight w:val="none"/>
        </w:rPr>
        <w:t>）</w:t>
      </w:r>
    </w:p>
    <w:p w14:paraId="5E71FEC8">
      <w:pPr>
        <w:keepNext w:val="0"/>
        <w:keepLines w:val="0"/>
        <w:pageBreakBefore w:val="0"/>
        <w:numPr>
          <w:ilvl w:val="0"/>
          <w:numId w:val="1"/>
        </w:numPr>
        <w:kinsoku/>
        <w:wordWrap/>
        <w:overflowPunct/>
        <w:topLinePunct w:val="0"/>
        <w:autoSpaceDE/>
        <w:bidi w:val="0"/>
        <w:snapToGrid w:val="0"/>
        <w:spacing w:line="560" w:lineRule="exact"/>
        <w:ind w:firstLine="640" w:firstLineChars="200"/>
        <w:rPr>
          <w:rFonts w:hint="eastAsia" w:eastAsia="楷体_GB2312"/>
          <w:sz w:val="32"/>
          <w:szCs w:val="30"/>
          <w:highlight w:val="none"/>
        </w:rPr>
      </w:pPr>
      <w:r>
        <w:rPr>
          <w:rFonts w:eastAsia="楷体_GB2312"/>
          <w:sz w:val="32"/>
          <w:szCs w:val="30"/>
          <w:highlight w:val="none"/>
        </w:rPr>
        <w:t>符合如下条件的，准予</w:t>
      </w:r>
      <w:r>
        <w:rPr>
          <w:rFonts w:hint="eastAsia" w:eastAsia="楷体_GB2312"/>
          <w:sz w:val="32"/>
          <w:szCs w:val="30"/>
          <w:highlight w:val="none"/>
          <w:lang w:eastAsia="zh-CN"/>
        </w:rPr>
        <w:t>登记</w:t>
      </w:r>
      <w:r>
        <w:rPr>
          <w:rFonts w:eastAsia="楷体_GB2312"/>
          <w:sz w:val="32"/>
          <w:szCs w:val="30"/>
          <w:highlight w:val="none"/>
        </w:rPr>
        <w:t>：</w:t>
      </w:r>
    </w:p>
    <w:p w14:paraId="560CEEDA">
      <w:pPr>
        <w:keepNext w:val="0"/>
        <w:keepLines w:val="0"/>
        <w:pageBreakBefore w:val="0"/>
        <w:kinsoku/>
        <w:wordWrap/>
        <w:overflowPunct/>
        <w:topLinePunct w:val="0"/>
        <w:autoSpaceDE/>
        <w:bidi w:val="0"/>
        <w:snapToGrid w:val="0"/>
        <w:spacing w:line="560" w:lineRule="exact"/>
        <w:ind w:firstLine="640" w:firstLineChars="200"/>
        <w:rPr>
          <w:rFonts w:ascii="Times New Roman" w:hAnsi="Times New Roman" w:eastAsia="楷体_GB2312" w:cs="Times New Roman"/>
          <w:sz w:val="32"/>
          <w:szCs w:val="30"/>
          <w:highlight w:val="none"/>
        </w:rPr>
      </w:pPr>
      <w:r>
        <w:rPr>
          <w:rFonts w:hint="default" w:ascii="Times New Roman" w:hAnsi="Times New Roman" w:eastAsia="仿宋_GB2312" w:cs="Times New Roman"/>
          <w:bCs/>
          <w:color w:val="auto"/>
          <w:sz w:val="32"/>
          <w:szCs w:val="30"/>
          <w:highlight w:val="none"/>
        </w:rPr>
        <w:t>1.申请材料齐全、符合法定形式；（《不动产登记暂行条例》（国务院令第656号）第十七条）</w:t>
      </w:r>
    </w:p>
    <w:p w14:paraId="108CD953">
      <w:pPr>
        <w:keepNext w:val="0"/>
        <w:keepLines w:val="0"/>
        <w:pageBreakBefore w:val="0"/>
        <w:kinsoku/>
        <w:wordWrap/>
        <w:overflowPunct/>
        <w:topLinePunct w:val="0"/>
        <w:autoSpaceDE/>
        <w:bidi w:val="0"/>
        <w:snapToGrid w:val="0"/>
        <w:spacing w:line="560" w:lineRule="exact"/>
        <w:ind w:firstLine="640" w:firstLineChars="200"/>
        <w:rPr>
          <w:rFonts w:ascii="Times New Roman" w:hAnsi="Times New Roman" w:eastAsia="仿宋_GB2312" w:cs="Times New Roman"/>
          <w:sz w:val="32"/>
          <w:szCs w:val="30"/>
          <w:highlight w:val="none"/>
        </w:rPr>
      </w:pPr>
      <w:r>
        <w:rPr>
          <w:rFonts w:hint="default" w:ascii="Times New Roman" w:hAnsi="Times New Roman" w:eastAsia="仿宋_GB2312" w:cs="Times New Roman"/>
          <w:bCs/>
          <w:color w:val="auto"/>
          <w:sz w:val="32"/>
          <w:szCs w:val="30"/>
          <w:highlight w:val="none"/>
        </w:rPr>
        <w:t>2.</w:t>
      </w:r>
      <w:r>
        <w:rPr>
          <w:rFonts w:hint="default" w:ascii="Times New Roman" w:hAnsi="Times New Roman" w:eastAsia="仿宋_GB2312" w:cs="Times New Roman"/>
          <w:bCs/>
          <w:sz w:val="32"/>
          <w:szCs w:val="30"/>
          <w:highlight w:val="none"/>
        </w:rPr>
        <w:t>申请人提交了关闭矿山报告或完成报告、终止报告；</w:t>
      </w:r>
      <w:r>
        <w:rPr>
          <w:rFonts w:hint="default" w:ascii="Times New Roman" w:hAnsi="Times New Roman" w:eastAsia="仿宋_GB2312" w:cs="Times New Roman"/>
          <w:sz w:val="32"/>
          <w:szCs w:val="30"/>
          <w:highlight w:val="none"/>
        </w:rPr>
        <w:t>（自然资源部关于进一步完善矿产资源勘查开采登记管理的通知》</w:t>
      </w:r>
      <w:r>
        <w:rPr>
          <w:rFonts w:hint="eastAsia"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自然资规〔2023〕4号</w:t>
      </w:r>
      <w:r>
        <w:rPr>
          <w:rFonts w:hint="default" w:ascii="Times New Roman" w:hAnsi="Times New Roman" w:eastAsia="仿宋_GB2312" w:cs="Times New Roman"/>
          <w:sz w:val="32"/>
          <w:szCs w:val="30"/>
          <w:highlight w:val="none"/>
          <w:lang w:eastAsia="zh-CN"/>
        </w:rPr>
        <w:t>）</w:t>
      </w:r>
      <w:r>
        <w:rPr>
          <w:rFonts w:hint="eastAsia" w:ascii="Times New Roman" w:hAnsi="Times New Roman" w:eastAsia="仿宋_GB2312" w:cs="Times New Roman"/>
          <w:sz w:val="32"/>
          <w:szCs w:val="30"/>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sz w:val="32"/>
          <w:szCs w:val="30"/>
          <w:highlight w:val="none"/>
        </w:rPr>
        <w:t>）</w:t>
      </w:r>
    </w:p>
    <w:p w14:paraId="54AAFFD4">
      <w:pPr>
        <w:keepNext w:val="0"/>
        <w:keepLines w:val="0"/>
        <w:pageBreakBefore w:val="0"/>
        <w:kinsoku/>
        <w:wordWrap/>
        <w:overflowPunct/>
        <w:topLinePunct w:val="0"/>
        <w:autoSpaceDE/>
        <w:bidi w:val="0"/>
        <w:snapToGrid w:val="0"/>
        <w:spacing w:line="560" w:lineRule="exact"/>
        <w:ind w:firstLine="640" w:firstLineChars="200"/>
        <w:rPr>
          <w:rFonts w:ascii="Times New Roman" w:hAnsi="Times New Roman" w:eastAsia="仿宋_GB2312" w:cs="Times New Roman"/>
          <w:sz w:val="32"/>
          <w:szCs w:val="30"/>
          <w:highlight w:val="none"/>
        </w:rPr>
      </w:pPr>
      <w:r>
        <w:rPr>
          <w:rFonts w:hint="default" w:ascii="Times New Roman" w:hAnsi="Times New Roman" w:eastAsia="仿宋_GB2312" w:cs="Times New Roman"/>
          <w:bCs/>
          <w:sz w:val="32"/>
          <w:szCs w:val="30"/>
          <w:highlight w:val="none"/>
        </w:rPr>
        <w:t>3.采矿权人</w:t>
      </w:r>
      <w:r>
        <w:rPr>
          <w:rFonts w:hint="eastAsia" w:ascii="Times New Roman" w:hAnsi="Times New Roman" w:eastAsia="仿宋_GB2312" w:cs="Times New Roman"/>
          <w:bCs/>
          <w:sz w:val="32"/>
          <w:szCs w:val="30"/>
          <w:highlight w:val="none"/>
          <w:lang w:eastAsia="zh-CN"/>
        </w:rPr>
        <w:t>依法履行</w:t>
      </w:r>
      <w:r>
        <w:rPr>
          <w:rFonts w:hint="default" w:ascii="Times New Roman" w:hAnsi="Times New Roman" w:eastAsia="仿宋_GB2312" w:cs="Times New Roman"/>
          <w:bCs/>
          <w:sz w:val="32"/>
          <w:szCs w:val="30"/>
          <w:highlight w:val="none"/>
        </w:rPr>
        <w:t>了矿区生态修复工作；</w:t>
      </w:r>
      <w:r>
        <w:rPr>
          <w:rFonts w:hint="default" w:ascii="Times New Roman" w:hAnsi="Times New Roman" w:eastAsia="仿宋_GB2312" w:cs="Times New Roman"/>
          <w:sz w:val="32"/>
          <w:szCs w:val="30"/>
          <w:highlight w:val="none"/>
        </w:rPr>
        <w:t>（《</w:t>
      </w:r>
      <w:r>
        <w:rPr>
          <w:rFonts w:hint="default" w:ascii="Times New Roman" w:hAnsi="Times New Roman" w:eastAsia="仿宋_GB2312" w:cs="Times New Roman"/>
          <w:sz w:val="32"/>
          <w:szCs w:val="30"/>
          <w:highlight w:val="none"/>
          <w:lang w:eastAsia="zh-CN"/>
        </w:rPr>
        <w:t>中华人民共和国</w:t>
      </w:r>
      <w:r>
        <w:rPr>
          <w:rFonts w:hint="default" w:ascii="Times New Roman" w:hAnsi="Times New Roman" w:eastAsia="仿宋_GB2312" w:cs="Times New Roman"/>
          <w:sz w:val="32"/>
          <w:szCs w:val="30"/>
          <w:highlight w:val="none"/>
        </w:rPr>
        <w:t>矿产资源法》第四十</w:t>
      </w:r>
      <w:r>
        <w:rPr>
          <w:rFonts w:hint="eastAsia" w:ascii="Times New Roman" w:hAnsi="Times New Roman" w:eastAsia="仿宋_GB2312" w:cs="Times New Roman"/>
          <w:sz w:val="32"/>
          <w:szCs w:val="30"/>
          <w:highlight w:val="none"/>
          <w:lang w:eastAsia="zh-CN"/>
        </w:rPr>
        <w:t>五</w:t>
      </w:r>
      <w:r>
        <w:rPr>
          <w:rFonts w:hint="default" w:ascii="Times New Roman" w:hAnsi="Times New Roman" w:eastAsia="仿宋_GB2312" w:cs="Times New Roman"/>
          <w:sz w:val="32"/>
          <w:szCs w:val="30"/>
          <w:highlight w:val="none"/>
        </w:rPr>
        <w:t>条）</w:t>
      </w:r>
    </w:p>
    <w:p w14:paraId="2B5D4E02">
      <w:pPr>
        <w:keepNext w:val="0"/>
        <w:keepLines w:val="0"/>
        <w:pageBreakBefore w:val="0"/>
        <w:kinsoku/>
        <w:wordWrap/>
        <w:overflowPunct/>
        <w:topLinePunct w:val="0"/>
        <w:autoSpaceDE/>
        <w:bidi w:val="0"/>
        <w:snapToGrid w:val="0"/>
        <w:spacing w:line="560" w:lineRule="exact"/>
        <w:ind w:firstLine="640" w:firstLineChars="200"/>
        <w:rPr>
          <w:rFonts w:hint="eastAsia" w:eastAsia="仿宋_GB2312" w:cs="Times New Roman"/>
          <w:bCs/>
          <w:color w:val="auto"/>
          <w:sz w:val="32"/>
          <w:szCs w:val="32"/>
          <w:highlight w:val="none"/>
          <w:lang w:eastAsia="zh-CN"/>
        </w:rPr>
      </w:pPr>
      <w:r>
        <w:rPr>
          <w:rFonts w:hint="default" w:ascii="Times New Roman" w:hAnsi="Times New Roman" w:eastAsia="仿宋_GB2312" w:cs="Times New Roman"/>
          <w:bCs/>
          <w:sz w:val="32"/>
          <w:szCs w:val="30"/>
          <w:highlight w:val="none"/>
        </w:rPr>
        <w:t>4.</w:t>
      </w:r>
      <w:r>
        <w:rPr>
          <w:rFonts w:ascii="Times New Roman" w:hAnsi="Times New Roman" w:eastAsia="仿宋_GB2312" w:cs="Times New Roman"/>
          <w:sz w:val="32"/>
          <w:szCs w:val="30"/>
          <w:highlight w:val="none"/>
        </w:rPr>
        <w:t>采矿权涉及有偿处置的已按规定完成处置；</w:t>
      </w:r>
      <w:r>
        <w:rPr>
          <w:rFonts w:hint="default" w:ascii="Times New Roman" w:hAnsi="Times New Roman" w:eastAsia="仿宋_GB2312" w:cs="Times New Roman"/>
          <w:bCs/>
          <w:sz w:val="32"/>
          <w:szCs w:val="30"/>
          <w:highlight w:val="none"/>
        </w:rPr>
        <w:t>（</w:t>
      </w:r>
      <w:r>
        <w:rPr>
          <w:rFonts w:hint="eastAsia" w:ascii="Times New Roman" w:hAnsi="Times New Roman" w:eastAsia="仿宋_GB2312" w:cs="Times New Roman"/>
          <w:sz w:val="32"/>
          <w:szCs w:val="30"/>
          <w:highlight w:val="none"/>
          <w:lang w:eastAsia="zh-CN"/>
        </w:rPr>
        <w:t>中华人民共和国</w:t>
      </w:r>
      <w:r>
        <w:rPr>
          <w:rFonts w:hint="default" w:ascii="Times New Roman" w:hAnsi="Times New Roman" w:eastAsia="仿宋_GB2312" w:cs="Times New Roman"/>
          <w:sz w:val="32"/>
          <w:szCs w:val="30"/>
          <w:highlight w:val="none"/>
          <w:lang w:eastAsia="zh-CN"/>
        </w:rPr>
        <w:t>矿产资源法》第十六条、</w:t>
      </w:r>
      <w:r>
        <w:rPr>
          <w:rFonts w:hint="default" w:ascii="Times New Roman" w:hAnsi="Times New Roman" w:eastAsia="仿宋_GB2312" w:cs="Times New Roman"/>
          <w:sz w:val="32"/>
          <w:szCs w:val="30"/>
          <w:highlight w:val="none"/>
        </w:rPr>
        <w:t>《财政部 国土资源部关于加强对国家出资勘查探明矿产地及权益管理有关事项的通知》</w:t>
      </w:r>
      <w:r>
        <w:rPr>
          <w:rFonts w:hint="eastAsia"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财建〔2010〕1018号</w:t>
      </w:r>
      <w:r>
        <w:rPr>
          <w:rFonts w:hint="eastAsia"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财综〔20</w:t>
      </w:r>
      <w:r>
        <w:rPr>
          <w:rFonts w:hint="default" w:ascii="Times New Roman" w:hAnsi="Times New Roman" w:eastAsia="仿宋_GB2312" w:cs="Times New Roman"/>
          <w:sz w:val="32"/>
          <w:szCs w:val="30"/>
          <w:highlight w:val="none"/>
          <w:lang w:val="en-US" w:eastAsia="zh-CN"/>
        </w:rPr>
        <w:t>23</w:t>
      </w:r>
      <w:r>
        <w:rPr>
          <w:rFonts w:hint="default" w:ascii="Times New Roman" w:hAnsi="Times New Roman" w:eastAsia="仿宋_GB2312" w:cs="Times New Roman"/>
          <w:sz w:val="32"/>
          <w:szCs w:val="30"/>
          <w:highlight w:val="none"/>
        </w:rPr>
        <w:t>〕</w:t>
      </w:r>
      <w:r>
        <w:rPr>
          <w:rFonts w:hint="default" w:ascii="Times New Roman" w:hAnsi="Times New Roman" w:eastAsia="仿宋_GB2312" w:cs="Times New Roman"/>
          <w:sz w:val="32"/>
          <w:szCs w:val="30"/>
          <w:highlight w:val="none"/>
          <w:lang w:val="en-US" w:eastAsia="zh-CN"/>
        </w:rPr>
        <w:t>10</w:t>
      </w:r>
      <w:r>
        <w:rPr>
          <w:rFonts w:hint="default" w:ascii="Times New Roman" w:hAnsi="Times New Roman" w:eastAsia="仿宋_GB2312" w:cs="Times New Roman"/>
          <w:sz w:val="32"/>
          <w:szCs w:val="30"/>
          <w:highlight w:val="none"/>
        </w:rPr>
        <w:t>号</w:t>
      </w:r>
      <w:r>
        <w:rPr>
          <w:rFonts w:hint="default" w:ascii="Times New Roman" w:hAnsi="Times New Roman" w:eastAsia="仿宋_GB2312" w:cs="Times New Roman"/>
          <w:sz w:val="32"/>
          <w:szCs w:val="30"/>
          <w:highlight w:val="none"/>
          <w:lang w:eastAsia="zh-CN"/>
        </w:rPr>
        <w:t>）</w:t>
      </w:r>
      <w:r>
        <w:rPr>
          <w:rFonts w:hint="eastAsia" w:ascii="Times New Roman" w:hAnsi="Times New Roman" w:eastAsia="仿宋_GB2312" w:cs="Times New Roman"/>
          <w:sz w:val="32"/>
          <w:szCs w:val="30"/>
          <w:highlight w:val="none"/>
          <w:lang w:eastAsia="zh-CN"/>
        </w:rPr>
        <w:t>、</w:t>
      </w:r>
      <w:r>
        <w:rPr>
          <w:rFonts w:hint="eastAsia" w:eastAsia="仿宋_GB2312" w:cs="Times New Roman"/>
          <w:bCs/>
          <w:color w:val="auto"/>
          <w:sz w:val="32"/>
          <w:szCs w:val="32"/>
          <w:highlight w:val="none"/>
        </w:rPr>
        <w:t>《</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 xml:space="preserve">省财政厅 </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省自然资源厅 国家税务总局安徽省税务局</w:t>
      </w:r>
      <w:r>
        <w:rPr>
          <w:rFonts w:hint="eastAsia" w:eastAsia="仿宋_GB2312" w:cs="Times New Roman"/>
          <w:bCs/>
          <w:color w:val="auto"/>
          <w:sz w:val="32"/>
          <w:szCs w:val="32"/>
          <w:highlight w:val="none"/>
          <w:lang w:eastAsia="zh-CN"/>
        </w:rPr>
        <w:t>关于</w:t>
      </w:r>
      <w:r>
        <w:rPr>
          <w:rFonts w:hint="eastAsia" w:eastAsia="仿宋_GB2312" w:cs="Times New Roman"/>
          <w:bCs/>
          <w:color w:val="auto"/>
          <w:sz w:val="32"/>
          <w:szCs w:val="32"/>
          <w:highlight w:val="none"/>
        </w:rPr>
        <w:t>印发</w:t>
      </w:r>
      <w:r>
        <w:rPr>
          <w:rFonts w:hint="eastAsia" w:eastAsia="仿宋_GB2312" w:cs="Times New Roman"/>
          <w:bCs/>
          <w:color w:val="auto"/>
          <w:sz w:val="32"/>
          <w:szCs w:val="32"/>
          <w:highlight w:val="none"/>
          <w:lang w:val="en-US" w:eastAsia="zh-CN"/>
        </w:rPr>
        <w:t>&lt;</w:t>
      </w:r>
      <w:r>
        <w:rPr>
          <w:rFonts w:hint="eastAsia" w:eastAsia="仿宋_GB2312" w:cs="Times New Roman"/>
          <w:bCs/>
          <w:color w:val="auto"/>
          <w:sz w:val="32"/>
          <w:szCs w:val="32"/>
          <w:highlight w:val="none"/>
        </w:rPr>
        <w:t>安徽省矿业权出让收益征收实施办法</w:t>
      </w:r>
      <w:r>
        <w:rPr>
          <w:rFonts w:hint="eastAsia" w:eastAsia="仿宋_GB2312" w:cs="Times New Roman"/>
          <w:bCs/>
          <w:color w:val="auto"/>
          <w:sz w:val="32"/>
          <w:szCs w:val="32"/>
          <w:highlight w:val="none"/>
          <w:lang w:val="en-US" w:eastAsia="zh-CN"/>
        </w:rPr>
        <w:t>&gt;的通知</w:t>
      </w:r>
      <w:r>
        <w:rPr>
          <w:rFonts w:hint="eastAsia" w:eastAsia="仿宋_GB2312" w:cs="Times New Roman"/>
          <w:bCs/>
          <w:color w:val="auto"/>
          <w:sz w:val="32"/>
          <w:szCs w:val="32"/>
          <w:highlight w:val="none"/>
        </w:rPr>
        <w:t>》（皖财综〔2023〕1079号）</w:t>
      </w:r>
      <w:r>
        <w:rPr>
          <w:rFonts w:hint="eastAsia" w:eastAsia="仿宋_GB2312" w:cs="Times New Roman"/>
          <w:bCs/>
          <w:color w:val="auto"/>
          <w:sz w:val="32"/>
          <w:szCs w:val="32"/>
          <w:highlight w:val="none"/>
          <w:lang w:eastAsia="zh-CN"/>
        </w:rPr>
        <w:t>）</w:t>
      </w:r>
    </w:p>
    <w:p w14:paraId="7D27C562">
      <w:pPr>
        <w:keepNext w:val="0"/>
        <w:keepLines w:val="0"/>
        <w:pageBreakBefore w:val="0"/>
        <w:kinsoku/>
        <w:wordWrap/>
        <w:overflowPunct/>
        <w:topLinePunct w:val="0"/>
        <w:autoSpaceDE/>
        <w:bidi w:val="0"/>
        <w:snapToGrid w:val="0"/>
        <w:spacing w:line="560" w:lineRule="exact"/>
        <w:ind w:firstLine="640" w:firstLineChars="200"/>
        <w:rPr>
          <w:rFonts w:eastAsia="楷体_GB2312"/>
          <w:sz w:val="32"/>
          <w:szCs w:val="30"/>
          <w:highlight w:val="none"/>
        </w:rPr>
      </w:pPr>
      <w:r>
        <w:rPr>
          <w:rFonts w:eastAsia="楷体_GB2312"/>
          <w:sz w:val="32"/>
          <w:szCs w:val="30"/>
          <w:highlight w:val="none"/>
        </w:rPr>
        <w:t>（三）不予</w:t>
      </w:r>
      <w:r>
        <w:rPr>
          <w:rFonts w:hint="eastAsia" w:eastAsia="楷体_GB2312"/>
          <w:sz w:val="32"/>
          <w:szCs w:val="30"/>
          <w:highlight w:val="none"/>
          <w:lang w:eastAsia="zh-CN"/>
        </w:rPr>
        <w:t>登记</w:t>
      </w:r>
      <w:r>
        <w:rPr>
          <w:rFonts w:eastAsia="楷体_GB2312"/>
          <w:sz w:val="32"/>
          <w:szCs w:val="30"/>
          <w:highlight w:val="none"/>
        </w:rPr>
        <w:t>的情形</w:t>
      </w:r>
    </w:p>
    <w:p w14:paraId="72F1980F">
      <w:pPr>
        <w:keepNext w:val="0"/>
        <w:keepLines w:val="0"/>
        <w:pageBreakBefore w:val="0"/>
        <w:kinsoku/>
        <w:wordWrap/>
        <w:overflowPunct/>
        <w:topLinePunct w:val="0"/>
        <w:autoSpaceDE/>
        <w:bidi w:val="0"/>
        <w:snapToGrid w:val="0"/>
        <w:spacing w:line="560" w:lineRule="exact"/>
        <w:ind w:firstLine="640" w:firstLineChars="200"/>
        <w:rPr>
          <w:rFonts w:eastAsia="楷体_GB2312"/>
          <w:sz w:val="32"/>
          <w:szCs w:val="30"/>
          <w:highlight w:val="none"/>
        </w:rPr>
      </w:pPr>
      <w:r>
        <w:rPr>
          <w:rFonts w:eastAsia="仿宋_GB2312"/>
          <w:sz w:val="32"/>
          <w:szCs w:val="30"/>
          <w:highlight w:val="none"/>
        </w:rPr>
        <w:t>不符合上述要求的，不予</w:t>
      </w:r>
      <w:r>
        <w:rPr>
          <w:rFonts w:hint="eastAsia" w:eastAsia="仿宋_GB2312"/>
          <w:sz w:val="32"/>
          <w:szCs w:val="30"/>
          <w:highlight w:val="none"/>
          <w:lang w:eastAsia="zh-CN"/>
        </w:rPr>
        <w:t>登记</w:t>
      </w:r>
      <w:r>
        <w:rPr>
          <w:rFonts w:eastAsia="仿宋_GB2312"/>
          <w:sz w:val="32"/>
          <w:szCs w:val="30"/>
          <w:highlight w:val="none"/>
        </w:rPr>
        <w:t>。</w:t>
      </w:r>
    </w:p>
    <w:p w14:paraId="7FCBF117">
      <w:pPr>
        <w:keepNext w:val="0"/>
        <w:keepLines w:val="0"/>
        <w:pageBreakBefore w:val="0"/>
        <w:kinsoku/>
        <w:wordWrap/>
        <w:overflowPunct/>
        <w:topLinePunct w:val="0"/>
        <w:autoSpaceDE/>
        <w:bidi w:val="0"/>
        <w:snapToGrid w:val="0"/>
        <w:spacing w:line="560" w:lineRule="exact"/>
        <w:ind w:firstLine="640" w:firstLineChars="200"/>
        <w:rPr>
          <w:rFonts w:eastAsia="黑体"/>
          <w:bCs/>
          <w:sz w:val="32"/>
          <w:szCs w:val="30"/>
          <w:highlight w:val="none"/>
        </w:rPr>
      </w:pPr>
      <w:r>
        <w:rPr>
          <w:rFonts w:eastAsia="黑体"/>
          <w:bCs/>
          <w:sz w:val="32"/>
          <w:szCs w:val="30"/>
          <w:highlight w:val="none"/>
        </w:rPr>
        <w:t>九、申请材料</w:t>
      </w:r>
    </w:p>
    <w:p w14:paraId="57432E4D">
      <w:pPr>
        <w:keepNext w:val="0"/>
        <w:keepLines w:val="0"/>
        <w:pageBreakBefore w:val="0"/>
        <w:kinsoku/>
        <w:wordWrap/>
        <w:overflowPunct/>
        <w:topLinePunct w:val="0"/>
        <w:autoSpaceDE/>
        <w:bidi w:val="0"/>
        <w:snapToGrid w:val="0"/>
        <w:spacing w:line="560" w:lineRule="exact"/>
        <w:ind w:firstLine="640" w:firstLineChars="200"/>
        <w:rPr>
          <w:rFonts w:eastAsia="楷体_GB2312"/>
          <w:bCs/>
          <w:sz w:val="32"/>
          <w:szCs w:val="30"/>
          <w:highlight w:val="none"/>
        </w:rPr>
      </w:pPr>
      <w:r>
        <w:rPr>
          <w:rFonts w:eastAsia="楷体_GB2312"/>
          <w:bCs/>
          <w:sz w:val="32"/>
          <w:szCs w:val="30"/>
          <w:highlight w:val="none"/>
        </w:rPr>
        <w:t>（一）申请材料清单</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750"/>
        <w:gridCol w:w="1962"/>
        <w:gridCol w:w="6274"/>
      </w:tblGrid>
      <w:tr w14:paraId="7F1C8C0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33" w:hRule="atLeast"/>
          <w:tblHeader/>
          <w:jc w:val="center"/>
        </w:trPr>
        <w:tc>
          <w:tcPr>
            <w:tcW w:w="750" w:type="dxa"/>
            <w:tcBorders>
              <w:top w:val="single" w:color="auto" w:sz="2" w:space="0"/>
              <w:left w:val="single" w:color="auto" w:sz="2" w:space="0"/>
              <w:bottom w:val="single" w:color="auto" w:sz="2" w:space="0"/>
              <w:right w:val="single" w:color="auto" w:sz="2" w:space="0"/>
            </w:tcBorders>
            <w:noWrap w:val="0"/>
            <w:vAlign w:val="center"/>
          </w:tcPr>
          <w:p w14:paraId="3EE1D62F">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序号</w:t>
            </w:r>
          </w:p>
        </w:tc>
        <w:tc>
          <w:tcPr>
            <w:tcW w:w="1962" w:type="dxa"/>
            <w:tcBorders>
              <w:top w:val="single" w:color="auto" w:sz="2" w:space="0"/>
              <w:left w:val="single" w:color="auto" w:sz="2" w:space="0"/>
              <w:bottom w:val="single" w:color="auto" w:sz="2" w:space="0"/>
              <w:right w:val="single" w:color="auto" w:sz="2" w:space="0"/>
            </w:tcBorders>
            <w:noWrap w:val="0"/>
            <w:vAlign w:val="center"/>
          </w:tcPr>
          <w:p w14:paraId="03D16D9D">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材料名称</w:t>
            </w:r>
          </w:p>
        </w:tc>
        <w:tc>
          <w:tcPr>
            <w:tcW w:w="6274" w:type="dxa"/>
            <w:tcBorders>
              <w:top w:val="single" w:color="auto" w:sz="2" w:space="0"/>
              <w:left w:val="single" w:color="auto" w:sz="2" w:space="0"/>
              <w:bottom w:val="single" w:color="auto" w:sz="2" w:space="0"/>
              <w:right w:val="single" w:color="auto" w:sz="2" w:space="0"/>
            </w:tcBorders>
            <w:noWrap w:val="0"/>
            <w:vAlign w:val="center"/>
          </w:tcPr>
          <w:p w14:paraId="4B7E1DC5">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要</w:t>
            </w:r>
            <w:r>
              <w:rPr>
                <w:rFonts w:ascii="Times New Roman" w:hAnsi="Times New Roman" w:eastAsia="宋体"/>
                <w:b/>
                <w:bCs/>
                <w:sz w:val="21"/>
                <w:szCs w:val="21"/>
                <w:highlight w:val="none"/>
              </w:rPr>
              <w:t xml:space="preserve">    </w:t>
            </w:r>
            <w:r>
              <w:rPr>
                <w:rFonts w:hint="eastAsia" w:ascii="Times New Roman" w:hAnsi="Times New Roman" w:eastAsia="宋体"/>
                <w:b/>
                <w:bCs/>
                <w:sz w:val="21"/>
                <w:szCs w:val="21"/>
                <w:highlight w:val="none"/>
              </w:rPr>
              <w:t>求</w:t>
            </w:r>
          </w:p>
        </w:tc>
      </w:tr>
      <w:tr w14:paraId="237743F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93" w:hRule="atLeast"/>
          <w:jc w:val="center"/>
        </w:trPr>
        <w:tc>
          <w:tcPr>
            <w:tcW w:w="750" w:type="dxa"/>
            <w:tcBorders>
              <w:top w:val="single" w:color="auto" w:sz="2" w:space="0"/>
              <w:left w:val="single" w:color="auto" w:sz="2" w:space="0"/>
              <w:bottom w:val="single" w:color="auto" w:sz="2" w:space="0"/>
              <w:right w:val="single" w:color="auto" w:sz="2" w:space="0"/>
            </w:tcBorders>
            <w:noWrap w:val="0"/>
            <w:vAlign w:val="center"/>
          </w:tcPr>
          <w:p w14:paraId="528FBFE1">
            <w:pPr>
              <w:keepNext w:val="0"/>
              <w:keepLines w:val="0"/>
              <w:pageBreakBefore w:val="0"/>
              <w:widowControl w:val="0"/>
              <w:kinsoku/>
              <w:wordWrap/>
              <w:overflowPunct/>
              <w:topLinePunct w:val="0"/>
              <w:autoSpaceDE/>
              <w:autoSpaceDN w:val="0"/>
              <w:bidi w:val="0"/>
              <w:adjustRightInd/>
              <w:snapToGrid/>
              <w:spacing w:after="0" w:line="560" w:lineRule="exact"/>
              <w:jc w:val="center"/>
              <w:textAlignment w:val="center"/>
              <w:rPr>
                <w:rFonts w:ascii="Times New Roman" w:hAnsi="Times New Roman" w:eastAsia="宋体"/>
                <w:sz w:val="21"/>
                <w:szCs w:val="36"/>
                <w:highlight w:val="none"/>
              </w:rPr>
            </w:pPr>
            <w:r>
              <w:rPr>
                <w:rFonts w:ascii="Times New Roman" w:hAnsi="Times New Roman" w:eastAsia="宋体"/>
                <w:color w:val="auto"/>
                <w:kern w:val="2"/>
                <w:sz w:val="21"/>
                <w:szCs w:val="24"/>
                <w:highlight w:val="none"/>
              </w:rPr>
              <w:t>1</w:t>
            </w:r>
          </w:p>
        </w:tc>
        <w:tc>
          <w:tcPr>
            <w:tcW w:w="1962" w:type="dxa"/>
            <w:tcBorders>
              <w:top w:val="single" w:color="auto" w:sz="2" w:space="0"/>
              <w:left w:val="single" w:color="auto" w:sz="2" w:space="0"/>
              <w:bottom w:val="single" w:color="auto" w:sz="2" w:space="0"/>
              <w:right w:val="single" w:color="auto" w:sz="2" w:space="0"/>
            </w:tcBorders>
            <w:noWrap w:val="0"/>
            <w:vAlign w:val="center"/>
          </w:tcPr>
          <w:p w14:paraId="43A3C141">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采矿权登记申请书</w:t>
            </w:r>
          </w:p>
        </w:tc>
        <w:tc>
          <w:tcPr>
            <w:tcW w:w="6274"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71F10C03">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p>
        </w:tc>
      </w:tr>
      <w:tr w14:paraId="49B7459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84" w:hRule="atLeast"/>
          <w:jc w:val="center"/>
        </w:trPr>
        <w:tc>
          <w:tcPr>
            <w:tcW w:w="750" w:type="dxa"/>
            <w:tcBorders>
              <w:top w:val="single" w:color="auto" w:sz="2" w:space="0"/>
              <w:left w:val="single" w:color="auto" w:sz="2" w:space="0"/>
              <w:bottom w:val="single" w:color="auto" w:sz="2" w:space="0"/>
              <w:right w:val="single" w:color="auto" w:sz="2" w:space="0"/>
            </w:tcBorders>
            <w:noWrap w:val="0"/>
            <w:vAlign w:val="center"/>
          </w:tcPr>
          <w:p w14:paraId="4BC6C02E">
            <w:pPr>
              <w:keepNext w:val="0"/>
              <w:keepLines w:val="0"/>
              <w:pageBreakBefore w:val="0"/>
              <w:widowControl w:val="0"/>
              <w:kinsoku/>
              <w:wordWrap/>
              <w:overflowPunct/>
              <w:topLinePunct w:val="0"/>
              <w:autoSpaceDE/>
              <w:autoSpaceDN w:val="0"/>
              <w:bidi w:val="0"/>
              <w:adjustRightInd/>
              <w:snapToGrid/>
              <w:spacing w:after="0" w:line="560" w:lineRule="exact"/>
              <w:jc w:val="center"/>
              <w:textAlignment w:val="center"/>
              <w:rPr>
                <w:rFonts w:ascii="Times New Roman" w:hAnsi="Times New Roman" w:eastAsia="宋体"/>
                <w:color w:val="auto"/>
                <w:kern w:val="2"/>
                <w:sz w:val="21"/>
                <w:szCs w:val="24"/>
                <w:highlight w:val="none"/>
              </w:rPr>
            </w:pPr>
            <w:r>
              <w:rPr>
                <w:rFonts w:ascii="Times New Roman" w:hAnsi="Times New Roman" w:eastAsia="宋体"/>
                <w:color w:val="auto"/>
                <w:kern w:val="2"/>
                <w:sz w:val="21"/>
                <w:szCs w:val="24"/>
                <w:highlight w:val="none"/>
              </w:rPr>
              <w:t>2</w:t>
            </w:r>
          </w:p>
        </w:tc>
        <w:tc>
          <w:tcPr>
            <w:tcW w:w="1962" w:type="dxa"/>
            <w:tcBorders>
              <w:top w:val="single" w:color="auto" w:sz="2" w:space="0"/>
              <w:left w:val="single" w:color="auto" w:sz="2" w:space="0"/>
              <w:bottom w:val="single" w:color="auto" w:sz="2" w:space="0"/>
              <w:right w:val="single" w:color="auto" w:sz="2" w:space="0"/>
            </w:tcBorders>
            <w:noWrap w:val="0"/>
            <w:vAlign w:val="center"/>
          </w:tcPr>
          <w:p w14:paraId="5E30B2E7">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申请人的企业法人营业执照副本</w:t>
            </w:r>
          </w:p>
        </w:tc>
        <w:tc>
          <w:tcPr>
            <w:tcW w:w="6274"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59AD0BF">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申请人的企业法人营业执照副本不再由申请人提交，登记机关通过政府网站进行核查。</w:t>
            </w:r>
          </w:p>
        </w:tc>
      </w:tr>
      <w:tr w14:paraId="0FAEE6A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750" w:type="dxa"/>
            <w:tcBorders>
              <w:top w:val="single" w:color="auto" w:sz="2" w:space="0"/>
              <w:left w:val="single" w:color="auto" w:sz="2" w:space="0"/>
              <w:bottom w:val="single" w:color="auto" w:sz="2" w:space="0"/>
              <w:right w:val="single" w:color="auto" w:sz="2" w:space="0"/>
            </w:tcBorders>
            <w:noWrap w:val="0"/>
            <w:vAlign w:val="center"/>
          </w:tcPr>
          <w:p w14:paraId="42620A94">
            <w:pPr>
              <w:keepNext w:val="0"/>
              <w:keepLines w:val="0"/>
              <w:pageBreakBefore w:val="0"/>
              <w:widowControl w:val="0"/>
              <w:kinsoku/>
              <w:wordWrap/>
              <w:overflowPunct/>
              <w:topLinePunct w:val="0"/>
              <w:autoSpaceDE/>
              <w:autoSpaceDN w:val="0"/>
              <w:bidi w:val="0"/>
              <w:adjustRightInd/>
              <w:snapToGrid/>
              <w:spacing w:after="0" w:line="560" w:lineRule="exact"/>
              <w:jc w:val="center"/>
              <w:textAlignment w:val="center"/>
              <w:rPr>
                <w:rFonts w:ascii="Times New Roman" w:hAnsi="Times New Roman" w:eastAsia="宋体"/>
                <w:color w:val="auto"/>
                <w:kern w:val="2"/>
                <w:sz w:val="21"/>
                <w:szCs w:val="24"/>
                <w:highlight w:val="none"/>
              </w:rPr>
            </w:pPr>
            <w:r>
              <w:rPr>
                <w:rFonts w:hint="eastAsia" w:ascii="Times New Roman" w:hAnsi="Times New Roman" w:eastAsia="宋体"/>
                <w:color w:val="auto"/>
                <w:kern w:val="2"/>
                <w:sz w:val="21"/>
                <w:szCs w:val="24"/>
                <w:highlight w:val="none"/>
              </w:rPr>
              <w:t>3</w:t>
            </w:r>
          </w:p>
        </w:tc>
        <w:tc>
          <w:tcPr>
            <w:tcW w:w="1962" w:type="dxa"/>
            <w:tcBorders>
              <w:top w:val="single" w:color="auto" w:sz="2" w:space="0"/>
              <w:left w:val="single" w:color="auto" w:sz="2" w:space="0"/>
              <w:bottom w:val="single" w:color="auto" w:sz="2" w:space="0"/>
              <w:right w:val="single" w:color="auto" w:sz="2" w:space="0"/>
            </w:tcBorders>
            <w:noWrap w:val="0"/>
            <w:vAlign w:val="center"/>
          </w:tcPr>
          <w:p w14:paraId="75C032D3">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采矿权</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或采矿许可证</w:t>
            </w:r>
          </w:p>
        </w:tc>
        <w:tc>
          <w:tcPr>
            <w:tcW w:w="6274"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2D622AEF">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eastAsia="仿宋_GB2312" w:cs="Times New Roman"/>
                <w:color w:val="auto"/>
                <w:kern w:val="0"/>
                <w:sz w:val="24"/>
                <w:szCs w:val="24"/>
                <w:highlight w:val="none"/>
                <w:lang w:val="en-US" w:eastAsia="zh-CN"/>
              </w:rPr>
              <w:t>《矿产资源法》实施前登记的矿业权，提交采矿许可证。</w:t>
            </w:r>
          </w:p>
        </w:tc>
      </w:tr>
      <w:tr w14:paraId="0054771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750" w:type="dxa"/>
            <w:tcBorders>
              <w:top w:val="single" w:color="auto" w:sz="2" w:space="0"/>
              <w:left w:val="single" w:color="auto" w:sz="2" w:space="0"/>
              <w:bottom w:val="single" w:color="auto" w:sz="2" w:space="0"/>
              <w:right w:val="single" w:color="auto" w:sz="2" w:space="0"/>
            </w:tcBorders>
            <w:noWrap w:val="0"/>
            <w:vAlign w:val="center"/>
          </w:tcPr>
          <w:p w14:paraId="325D832B">
            <w:pPr>
              <w:keepNext w:val="0"/>
              <w:keepLines w:val="0"/>
              <w:pageBreakBefore w:val="0"/>
              <w:widowControl w:val="0"/>
              <w:kinsoku/>
              <w:wordWrap/>
              <w:overflowPunct/>
              <w:topLinePunct w:val="0"/>
              <w:autoSpaceDE/>
              <w:autoSpaceDN w:val="0"/>
              <w:bidi w:val="0"/>
              <w:adjustRightInd/>
              <w:snapToGrid/>
              <w:spacing w:after="0" w:line="560" w:lineRule="exact"/>
              <w:jc w:val="center"/>
              <w:textAlignment w:val="center"/>
              <w:rPr>
                <w:rFonts w:hint="eastAsia" w:ascii="Times New Roman" w:hAnsi="Times New Roman" w:eastAsia="宋体"/>
                <w:sz w:val="21"/>
                <w:szCs w:val="36"/>
                <w:highlight w:val="none"/>
                <w:lang w:eastAsia="zh-CN"/>
              </w:rPr>
            </w:pPr>
            <w:r>
              <w:rPr>
                <w:rFonts w:hint="eastAsia" w:eastAsia="宋体"/>
                <w:color w:val="auto"/>
                <w:kern w:val="2"/>
                <w:sz w:val="21"/>
                <w:szCs w:val="24"/>
                <w:highlight w:val="none"/>
                <w:lang w:val="en-US" w:eastAsia="zh-CN"/>
              </w:rPr>
              <w:t>4</w:t>
            </w:r>
          </w:p>
        </w:tc>
        <w:tc>
          <w:tcPr>
            <w:tcW w:w="1962" w:type="dxa"/>
            <w:tcBorders>
              <w:top w:val="single" w:color="auto" w:sz="2" w:space="0"/>
              <w:left w:val="single" w:color="auto" w:sz="2" w:space="0"/>
              <w:bottom w:val="single" w:color="auto" w:sz="2" w:space="0"/>
              <w:right w:val="single" w:color="auto" w:sz="2" w:space="0"/>
            </w:tcBorders>
            <w:noWrap w:val="0"/>
            <w:vAlign w:val="center"/>
          </w:tcPr>
          <w:p w14:paraId="55271E56">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矿业权出让收益（价款）缴纳或有偿处置证明材料</w:t>
            </w:r>
          </w:p>
        </w:tc>
        <w:tc>
          <w:tcPr>
            <w:tcW w:w="6274"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32B9932B">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1.单独申请采矿权登记或采矿权登记和采矿许可一并申请的，提交此资料；</w:t>
            </w:r>
          </w:p>
          <w:p w14:paraId="39DEC4F2">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2.提供缴款通知书、分期缴款批复或包含矿业权出让收益（价款）应缴金额、缴纳方式的矿业权成交确认书</w:t>
            </w:r>
            <w:r>
              <w:rPr>
                <w:rFonts w:hint="default" w:ascii="Times New Roman" w:hAnsi="Times New Roman" w:eastAsia="仿宋_GB2312" w:cs="Times New Roman"/>
                <w:sz w:val="21"/>
                <w:szCs w:val="21"/>
                <w:highlight w:val="none"/>
              </w:rPr>
              <w:t>、矿业权出让合同</w:t>
            </w:r>
            <w:r>
              <w:rPr>
                <w:rFonts w:hint="eastAsia" w:ascii="Times New Roman" w:hAnsi="Times New Roman" w:eastAsia="仿宋_GB2312" w:cs="Times New Roman"/>
                <w:sz w:val="21"/>
                <w:szCs w:val="21"/>
                <w:highlight w:val="none"/>
              </w:rPr>
              <w:t>以及矿业权出让收益（价款）缴纳票据和相关凭证等材料。如没有相应材料，应由征收机关出具书面意见，说明矿业权出让收益（价款）缴纳的具体情况；对已批准将矿业权出让收益（价款）转增为国家基金或国家资本金的，应提供批复文件。</w:t>
            </w:r>
          </w:p>
        </w:tc>
      </w:tr>
      <w:tr w14:paraId="1B0C173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70" w:hRule="atLeast"/>
          <w:jc w:val="center"/>
        </w:trPr>
        <w:tc>
          <w:tcPr>
            <w:tcW w:w="750" w:type="dxa"/>
            <w:tcBorders>
              <w:top w:val="single" w:color="auto" w:sz="2" w:space="0"/>
              <w:left w:val="single" w:color="auto" w:sz="2" w:space="0"/>
              <w:bottom w:val="single" w:color="auto" w:sz="2" w:space="0"/>
              <w:right w:val="single" w:color="auto" w:sz="2" w:space="0"/>
            </w:tcBorders>
            <w:noWrap w:val="0"/>
            <w:vAlign w:val="center"/>
          </w:tcPr>
          <w:p w14:paraId="010D65F6">
            <w:pPr>
              <w:keepNext w:val="0"/>
              <w:keepLines w:val="0"/>
              <w:pageBreakBefore w:val="0"/>
              <w:widowControl w:val="0"/>
              <w:kinsoku/>
              <w:wordWrap/>
              <w:overflowPunct/>
              <w:topLinePunct w:val="0"/>
              <w:autoSpaceDE/>
              <w:autoSpaceDN w:val="0"/>
              <w:bidi w:val="0"/>
              <w:adjustRightInd/>
              <w:snapToGrid/>
              <w:spacing w:after="0" w:line="560" w:lineRule="exact"/>
              <w:jc w:val="center"/>
              <w:textAlignment w:val="center"/>
              <w:rPr>
                <w:rFonts w:hint="eastAsia" w:ascii="Times New Roman" w:hAnsi="Times New Roman" w:eastAsia="宋体"/>
                <w:color w:val="auto"/>
                <w:kern w:val="2"/>
                <w:sz w:val="21"/>
                <w:szCs w:val="24"/>
                <w:highlight w:val="none"/>
                <w:lang w:val="en-US" w:eastAsia="zh-CN"/>
              </w:rPr>
            </w:pPr>
            <w:r>
              <w:rPr>
                <w:rFonts w:hint="eastAsia" w:eastAsia="宋体"/>
                <w:color w:val="auto"/>
                <w:kern w:val="2"/>
                <w:sz w:val="21"/>
                <w:szCs w:val="24"/>
                <w:highlight w:val="none"/>
                <w:lang w:val="en-US" w:eastAsia="zh-CN"/>
              </w:rPr>
              <w:t>5</w:t>
            </w:r>
          </w:p>
        </w:tc>
        <w:tc>
          <w:tcPr>
            <w:tcW w:w="1962" w:type="dxa"/>
            <w:tcBorders>
              <w:top w:val="single" w:color="auto" w:sz="2" w:space="0"/>
              <w:left w:val="single" w:color="auto" w:sz="2" w:space="0"/>
              <w:bottom w:val="single" w:color="auto" w:sz="2" w:space="0"/>
              <w:right w:val="single" w:color="auto" w:sz="2" w:space="0"/>
            </w:tcBorders>
            <w:noWrap w:val="0"/>
            <w:vAlign w:val="center"/>
          </w:tcPr>
          <w:p w14:paraId="76404B8D">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关闭矿山报告或完成报告、终止报告</w:t>
            </w:r>
          </w:p>
        </w:tc>
        <w:tc>
          <w:tcPr>
            <w:tcW w:w="6274"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3BFC14A1">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关闭矿山报告中应包含</w:t>
            </w:r>
            <w:r>
              <w:rPr>
                <w:rFonts w:hint="eastAsia" w:ascii="Times New Roman" w:hAnsi="Times New Roman" w:eastAsia="仿宋_GB2312" w:cs="Times New Roman"/>
                <w:sz w:val="21"/>
                <w:szCs w:val="21"/>
                <w:highlight w:val="none"/>
                <w:lang w:eastAsia="zh-CN"/>
              </w:rPr>
              <w:t>开采区域</w:t>
            </w:r>
            <w:r>
              <w:rPr>
                <w:rFonts w:hint="eastAsia" w:ascii="Times New Roman" w:hAnsi="Times New Roman" w:eastAsia="仿宋_GB2312" w:cs="Times New Roman"/>
                <w:sz w:val="21"/>
                <w:szCs w:val="21"/>
                <w:highlight w:val="none"/>
              </w:rPr>
              <w:t>范围图、矿山开采现状及实测图件、储量动用及剩余情况、</w:t>
            </w:r>
            <w:r>
              <w:rPr>
                <w:rFonts w:hint="eastAsia" w:ascii="Times New Roman" w:hAnsi="Times New Roman" w:eastAsia="仿宋_GB2312" w:cs="Times New Roman"/>
                <w:sz w:val="21"/>
                <w:szCs w:val="21"/>
                <w:highlight w:val="none"/>
                <w:lang w:eastAsia="zh-CN"/>
              </w:rPr>
              <w:t>矿区生态修复</w:t>
            </w:r>
            <w:r>
              <w:rPr>
                <w:rFonts w:hint="eastAsia" w:ascii="Times New Roman" w:hAnsi="Times New Roman" w:eastAsia="仿宋_GB2312" w:cs="Times New Roman"/>
                <w:sz w:val="21"/>
                <w:szCs w:val="21"/>
                <w:highlight w:val="none"/>
              </w:rPr>
              <w:t>情况</w:t>
            </w:r>
            <w:r>
              <w:rPr>
                <w:rFonts w:hint="eastAsia" w:ascii="Times New Roman" w:hAnsi="Times New Roman" w:eastAsia="仿宋_GB2312" w:cs="Times New Roman"/>
                <w:sz w:val="21"/>
                <w:szCs w:val="21"/>
                <w:highlight w:val="none"/>
                <w:lang w:eastAsia="zh-CN"/>
              </w:rPr>
              <w:t>、矿区生态修复费用足额提取</w:t>
            </w:r>
            <w:r>
              <w:rPr>
                <w:rFonts w:hint="eastAsia" w:ascii="Times New Roman" w:hAnsi="Times New Roman" w:eastAsia="仿宋_GB2312" w:cs="Times New Roman"/>
                <w:sz w:val="21"/>
                <w:szCs w:val="21"/>
                <w:highlight w:val="none"/>
              </w:rPr>
              <w:t>情况、采矿权使用费的缴纳情况及相关票据等内容。</w:t>
            </w:r>
          </w:p>
        </w:tc>
      </w:tr>
    </w:tbl>
    <w:p w14:paraId="4FF57014">
      <w:pPr>
        <w:keepNext w:val="0"/>
        <w:keepLines w:val="0"/>
        <w:pageBreakBefore w:val="0"/>
        <w:kinsoku/>
        <w:wordWrap/>
        <w:overflowPunct/>
        <w:topLinePunct w:val="0"/>
        <w:autoSpaceDE/>
        <w:bidi w:val="0"/>
        <w:snapToGrid w:val="0"/>
        <w:spacing w:line="560" w:lineRule="exact"/>
        <w:ind w:firstLine="480" w:firstLineChars="200"/>
        <w:rPr>
          <w:rFonts w:eastAsia="仿宋_GB2312"/>
          <w:sz w:val="24"/>
          <w:highlight w:val="none"/>
        </w:rPr>
      </w:pPr>
    </w:p>
    <w:p w14:paraId="7CC43E8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eastAsia="楷体_GB2312"/>
          <w:sz w:val="32"/>
          <w:szCs w:val="30"/>
          <w:highlight w:val="none"/>
        </w:rPr>
      </w:pPr>
      <w:r>
        <w:rPr>
          <w:rFonts w:eastAsia="楷体_GB2312"/>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0FC5C32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十一、办理基本流程</w:t>
      </w:r>
    </w:p>
    <w:p w14:paraId="6DA0B2C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eastAsia="楷体_GB2312"/>
          <w:sz w:val="32"/>
          <w:szCs w:val="30"/>
          <w:highlight w:val="none"/>
        </w:rPr>
      </w:pPr>
      <w:r>
        <w:rPr>
          <w:rFonts w:eastAsia="楷体_GB2312"/>
          <w:sz w:val="32"/>
          <w:szCs w:val="30"/>
          <w:highlight w:val="none"/>
        </w:rPr>
        <w:t>（一）接收报件和受理</w:t>
      </w:r>
    </w:p>
    <w:p w14:paraId="38DE741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eastAsia="仿宋_GB2312"/>
          <w:sz w:val="32"/>
          <w:szCs w:val="30"/>
          <w:highlight w:val="none"/>
        </w:rPr>
      </w:pPr>
      <w:r>
        <w:rPr>
          <w:rFonts w:hint="eastAsia" w:eastAsia="仿宋_GB2312" w:cs="Times New Roman"/>
          <w:bCs/>
          <w:color w:val="auto"/>
          <w:sz w:val="32"/>
          <w:szCs w:val="32"/>
          <w:highlight w:val="none"/>
          <w:lang w:val="en" w:eastAsia="zh-CN"/>
        </w:rPr>
        <w:t>宿州市政务服务中心市自然资源和规划局窗口</w:t>
      </w:r>
      <w:r>
        <w:rPr>
          <w:rFonts w:hint="eastAsia" w:eastAsia="仿宋_GB2312"/>
          <w:bCs/>
          <w:color w:val="auto"/>
          <w:sz w:val="32"/>
          <w:szCs w:val="30"/>
          <w:highlight w:val="none"/>
        </w:rPr>
        <w:t>接收申请人报送的采矿权注销登记申请资料。申请材料齐全、符合法定形式的，或者申请人按照登记管理机关的要求提交全部补正申请材料的，应当受理申请。</w:t>
      </w:r>
    </w:p>
    <w:p w14:paraId="11A94F63">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eastAsia="楷体_GB2312"/>
          <w:sz w:val="32"/>
          <w:szCs w:val="30"/>
          <w:highlight w:val="none"/>
        </w:rPr>
      </w:pPr>
      <w:r>
        <w:rPr>
          <w:rFonts w:hint="eastAsia" w:eastAsia="楷体_GB2312"/>
          <w:sz w:val="32"/>
          <w:szCs w:val="30"/>
          <w:highlight w:val="none"/>
          <w:lang w:eastAsia="zh-CN"/>
        </w:rPr>
        <w:t>（二）</w:t>
      </w:r>
      <w:r>
        <w:rPr>
          <w:rFonts w:eastAsia="楷体_GB2312"/>
          <w:sz w:val="32"/>
          <w:szCs w:val="30"/>
          <w:highlight w:val="none"/>
        </w:rPr>
        <w:t>审</w:t>
      </w:r>
      <w:r>
        <w:rPr>
          <w:rFonts w:hint="eastAsia" w:eastAsia="楷体_GB2312"/>
          <w:sz w:val="32"/>
          <w:szCs w:val="30"/>
          <w:highlight w:val="none"/>
        </w:rPr>
        <w:t>核登簿</w:t>
      </w:r>
    </w:p>
    <w:p w14:paraId="7DA0069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受理后，经审核符合登记要求的，矿业权登记机关应当依法将各类登记事项准确、完整、清晰地记载于矿业权登记簿。</w:t>
      </w:r>
    </w:p>
    <w:p w14:paraId="507C310F">
      <w:pPr>
        <w:keepNext w:val="0"/>
        <w:keepLines w:val="0"/>
        <w:pageBreakBefore w:val="0"/>
        <w:kinsoku/>
        <w:wordWrap/>
        <w:overflowPunct/>
        <w:topLinePunct w:val="0"/>
        <w:autoSpaceDE/>
        <w:bidi w:val="0"/>
        <w:snapToGrid w:val="0"/>
        <w:spacing w:line="560" w:lineRule="exact"/>
        <w:ind w:firstLine="640" w:firstLineChars="200"/>
        <w:rPr>
          <w:rFonts w:eastAsia="楷体_GB2312"/>
          <w:sz w:val="32"/>
          <w:szCs w:val="30"/>
          <w:highlight w:val="none"/>
        </w:rPr>
      </w:pPr>
      <w:r>
        <w:rPr>
          <w:rFonts w:eastAsia="楷体_GB2312"/>
          <w:sz w:val="32"/>
          <w:szCs w:val="30"/>
          <w:highlight w:val="none"/>
        </w:rPr>
        <w:t>（三）</w:t>
      </w:r>
      <w:r>
        <w:rPr>
          <w:rFonts w:hint="eastAsia" w:eastAsia="楷体_GB2312"/>
          <w:sz w:val="32"/>
          <w:szCs w:val="30"/>
          <w:highlight w:val="none"/>
        </w:rPr>
        <w:t>发证</w:t>
      </w:r>
    </w:p>
    <w:p w14:paraId="2652C256">
      <w:pPr>
        <w:keepNext w:val="0"/>
        <w:keepLines w:val="0"/>
        <w:pageBreakBefore w:val="0"/>
        <w:kinsoku/>
        <w:wordWrap/>
        <w:overflowPunct/>
        <w:topLinePunct w:val="0"/>
        <w:autoSpaceDE/>
        <w:bidi w:val="0"/>
        <w:spacing w:line="560" w:lineRule="exact"/>
        <w:ind w:firstLine="640" w:firstLineChars="200"/>
        <w:jc w:val="left"/>
        <w:rPr>
          <w:rFonts w:eastAsia="仿宋_GB2312"/>
          <w:sz w:val="32"/>
          <w:szCs w:val="30"/>
          <w:highlight w:val="none"/>
        </w:rPr>
      </w:pPr>
      <w:r>
        <w:rPr>
          <w:rFonts w:hint="eastAsia" w:eastAsia="仿宋_GB2312"/>
          <w:bCs/>
          <w:color w:val="auto"/>
          <w:sz w:val="32"/>
          <w:szCs w:val="30"/>
          <w:highlight w:val="none"/>
          <w:lang w:eastAsia="zh-CN"/>
        </w:rPr>
        <w:t>在</w:t>
      </w:r>
      <w:r>
        <w:rPr>
          <w:rFonts w:hint="eastAsia" w:eastAsia="仿宋_GB2312"/>
          <w:bCs/>
          <w:color w:val="auto"/>
          <w:sz w:val="32"/>
          <w:szCs w:val="30"/>
          <w:highlight w:val="none"/>
          <w:lang w:val="en-US" w:eastAsia="zh-CN"/>
        </w:rPr>
        <w:t>不动产权证书</w:t>
      </w:r>
      <w:r>
        <w:rPr>
          <w:rFonts w:hint="eastAsia" w:eastAsia="仿宋_GB2312"/>
          <w:bCs/>
          <w:color w:val="auto"/>
          <w:sz w:val="32"/>
          <w:szCs w:val="30"/>
          <w:highlight w:val="none"/>
          <w:lang w:eastAsia="zh-CN"/>
        </w:rPr>
        <w:t>（</w:t>
      </w:r>
      <w:r>
        <w:rPr>
          <w:rFonts w:hint="eastAsia" w:eastAsia="仿宋_GB2312"/>
          <w:bCs/>
          <w:color w:val="auto"/>
          <w:sz w:val="32"/>
          <w:szCs w:val="30"/>
          <w:highlight w:val="none"/>
          <w:lang w:val="en-US" w:eastAsia="zh-CN"/>
        </w:rPr>
        <w:t>采矿权</w:t>
      </w:r>
      <w:r>
        <w:rPr>
          <w:rFonts w:hint="eastAsia" w:eastAsia="仿宋_GB2312"/>
          <w:bCs/>
          <w:color w:val="auto"/>
          <w:sz w:val="32"/>
          <w:szCs w:val="30"/>
          <w:highlight w:val="none"/>
          <w:lang w:eastAsia="zh-CN"/>
        </w:rPr>
        <w:t>）上注记</w:t>
      </w:r>
      <w:r>
        <w:rPr>
          <w:rFonts w:hint="eastAsia" w:eastAsia="仿宋_GB2312" w:cs="Times New Roman"/>
          <w:sz w:val="32"/>
          <w:szCs w:val="30"/>
          <w:highlight w:val="none"/>
          <w:lang w:eastAsia="zh-CN"/>
        </w:rPr>
        <w:t>。</w:t>
      </w:r>
      <w:r>
        <w:rPr>
          <w:rFonts w:eastAsia="仿宋_GB2312"/>
          <w:sz w:val="32"/>
          <w:szCs w:val="30"/>
          <w:highlight w:val="none"/>
        </w:rPr>
        <w:t xml:space="preserve"> </w:t>
      </w:r>
    </w:p>
    <w:p w14:paraId="1ED17C29">
      <w:pPr>
        <w:keepNext w:val="0"/>
        <w:keepLines w:val="0"/>
        <w:pageBreakBefore w:val="0"/>
        <w:kinsoku/>
        <w:wordWrap/>
        <w:overflowPunct/>
        <w:topLinePunct w:val="0"/>
        <w:autoSpaceDE/>
        <w:bidi w:val="0"/>
        <w:spacing w:line="560" w:lineRule="exact"/>
        <w:ind w:firstLine="640" w:firstLineChars="200"/>
        <w:rPr>
          <w:rFonts w:eastAsia="黑体"/>
          <w:color w:val="auto"/>
          <w:sz w:val="32"/>
          <w:szCs w:val="30"/>
          <w:highlight w:val="none"/>
        </w:rPr>
      </w:pPr>
      <w:r>
        <w:rPr>
          <w:rFonts w:eastAsia="黑体"/>
          <w:color w:val="auto"/>
          <w:sz w:val="32"/>
          <w:szCs w:val="30"/>
          <w:highlight w:val="none"/>
        </w:rPr>
        <w:t>十二、办理方式</w:t>
      </w:r>
    </w:p>
    <w:p w14:paraId="30228081">
      <w:pPr>
        <w:keepNext w:val="0"/>
        <w:keepLines w:val="0"/>
        <w:pageBreakBefore w:val="0"/>
        <w:kinsoku/>
        <w:wordWrap/>
        <w:overflowPunct/>
        <w:topLinePunct w:val="0"/>
        <w:autoSpaceDE/>
        <w:bidi w:val="0"/>
        <w:spacing w:line="560" w:lineRule="exact"/>
        <w:ind w:firstLine="640" w:firstLineChars="200"/>
        <w:rPr>
          <w:rFonts w:eastAsia="仿宋_GB2312"/>
          <w:sz w:val="32"/>
          <w:szCs w:val="30"/>
          <w:highlight w:val="none"/>
        </w:rPr>
      </w:pPr>
      <w:r>
        <w:rPr>
          <w:rFonts w:eastAsia="仿宋_GB2312"/>
          <w:sz w:val="32"/>
          <w:szCs w:val="30"/>
          <w:highlight w:val="none"/>
        </w:rPr>
        <w:t>一般程序</w:t>
      </w:r>
    </w:p>
    <w:p w14:paraId="188C71B5">
      <w:pPr>
        <w:keepNext w:val="0"/>
        <w:keepLines w:val="0"/>
        <w:pageBreakBefore w:val="0"/>
        <w:kinsoku/>
        <w:wordWrap/>
        <w:overflowPunct/>
        <w:topLinePunct w:val="0"/>
        <w:autoSpaceDE/>
        <w:bidi w:val="0"/>
        <w:spacing w:line="560" w:lineRule="exact"/>
        <w:ind w:firstLine="640" w:firstLineChars="200"/>
        <w:rPr>
          <w:rFonts w:eastAsia="黑体"/>
          <w:color w:val="auto"/>
          <w:sz w:val="32"/>
          <w:szCs w:val="30"/>
          <w:highlight w:val="none"/>
        </w:rPr>
      </w:pPr>
      <w:r>
        <w:rPr>
          <w:rFonts w:eastAsia="黑体"/>
          <w:color w:val="auto"/>
          <w:sz w:val="32"/>
          <w:szCs w:val="30"/>
          <w:highlight w:val="none"/>
        </w:rPr>
        <w:t>十三、</w:t>
      </w:r>
      <w:r>
        <w:rPr>
          <w:rFonts w:hint="eastAsia" w:eastAsia="黑体"/>
          <w:color w:val="auto"/>
          <w:sz w:val="32"/>
          <w:szCs w:val="30"/>
          <w:highlight w:val="none"/>
          <w:lang w:eastAsia="zh-CN"/>
        </w:rPr>
        <w:t>登记</w:t>
      </w:r>
      <w:r>
        <w:rPr>
          <w:rFonts w:eastAsia="黑体"/>
          <w:color w:val="auto"/>
          <w:sz w:val="32"/>
          <w:szCs w:val="30"/>
          <w:highlight w:val="none"/>
        </w:rPr>
        <w:t>时限</w:t>
      </w:r>
    </w:p>
    <w:p w14:paraId="2B68EACA">
      <w:pPr>
        <w:keepNext w:val="0"/>
        <w:keepLines w:val="0"/>
        <w:pageBreakBefore w:val="0"/>
        <w:kinsoku/>
        <w:wordWrap/>
        <w:overflowPunct/>
        <w:topLinePunct w:val="0"/>
        <w:autoSpaceDE/>
        <w:bidi w:val="0"/>
        <w:spacing w:line="560" w:lineRule="exact"/>
        <w:ind w:firstLine="640" w:firstLineChars="200"/>
        <w:rPr>
          <w:rFonts w:eastAsia="黑体"/>
          <w:color w:val="auto"/>
          <w:sz w:val="32"/>
          <w:szCs w:val="30"/>
          <w:highlight w:val="none"/>
        </w:rPr>
      </w:pPr>
      <w:r>
        <w:rPr>
          <w:rFonts w:eastAsia="仿宋_GB2312"/>
          <w:sz w:val="32"/>
          <w:szCs w:val="30"/>
          <w:highlight w:val="none"/>
        </w:rPr>
        <w:t>自受理申请之日起</w:t>
      </w:r>
      <w:r>
        <w:rPr>
          <w:rFonts w:hint="eastAsia" w:ascii="Times New Roman" w:hAnsi="Times New Roman"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sz w:val="32"/>
          <w:szCs w:val="30"/>
          <w:highlight w:val="none"/>
        </w:rPr>
        <w:t>内</w:t>
      </w:r>
      <w:r>
        <w:rPr>
          <w:rFonts w:hint="eastAsia" w:eastAsia="仿宋_GB2312"/>
          <w:sz w:val="32"/>
          <w:szCs w:val="30"/>
          <w:highlight w:val="none"/>
          <w:lang w:eastAsia="zh-CN"/>
        </w:rPr>
        <w:t>作出登记决定</w:t>
      </w:r>
      <w:r>
        <w:rPr>
          <w:rFonts w:eastAsia="仿宋_GB2312"/>
          <w:sz w:val="32"/>
          <w:szCs w:val="30"/>
          <w:highlight w:val="none"/>
        </w:rPr>
        <w:t>。</w:t>
      </w:r>
      <w:r>
        <w:rPr>
          <w:rFonts w:hint="eastAsia" w:eastAsia="仿宋_GB2312"/>
          <w:sz w:val="32"/>
          <w:szCs w:val="30"/>
          <w:highlight w:val="none"/>
          <w:lang w:eastAsia="zh-CN"/>
        </w:rPr>
        <w:t>其中，</w:t>
      </w:r>
      <w:r>
        <w:rPr>
          <w:rFonts w:hint="eastAsia" w:eastAsia="仿宋_GB2312"/>
          <w:bCs/>
          <w:color w:val="auto"/>
          <w:sz w:val="32"/>
          <w:szCs w:val="30"/>
          <w:highlight w:val="none"/>
          <w:lang w:eastAsia="zh-CN"/>
        </w:rPr>
        <w:t>征求县级自然资源主管部门</w:t>
      </w:r>
      <w:r>
        <w:rPr>
          <w:rFonts w:hint="eastAsia" w:eastAsia="仿宋_GB2312" w:cs="Times New Roman"/>
          <w:bCs/>
          <w:color w:val="auto"/>
          <w:sz w:val="32"/>
          <w:szCs w:val="32"/>
          <w:highlight w:val="none"/>
          <w:lang w:eastAsia="zh-CN"/>
        </w:rPr>
        <w:t>及其他有关部门</w:t>
      </w:r>
      <w:r>
        <w:rPr>
          <w:rFonts w:hint="eastAsia" w:eastAsia="仿宋_GB2312"/>
          <w:bCs/>
          <w:color w:val="auto"/>
          <w:sz w:val="32"/>
          <w:szCs w:val="30"/>
          <w:highlight w:val="none"/>
          <w:lang w:eastAsia="zh-CN"/>
        </w:rPr>
        <w:t>意见</w:t>
      </w:r>
      <w:r>
        <w:rPr>
          <w:rFonts w:eastAsia="仿宋_GB2312"/>
          <w:sz w:val="32"/>
          <w:szCs w:val="30"/>
          <w:highlight w:val="none"/>
        </w:rPr>
        <w:t>等时间，不计入时限。</w:t>
      </w:r>
    </w:p>
    <w:p w14:paraId="1E9C6556">
      <w:pPr>
        <w:keepNext w:val="0"/>
        <w:keepLines w:val="0"/>
        <w:pageBreakBefore w:val="0"/>
        <w:kinsoku/>
        <w:wordWrap/>
        <w:overflowPunct/>
        <w:topLinePunct w:val="0"/>
        <w:autoSpaceDE/>
        <w:bidi w:val="0"/>
        <w:spacing w:line="560" w:lineRule="exact"/>
        <w:ind w:firstLine="640" w:firstLineChars="200"/>
        <w:rPr>
          <w:rFonts w:eastAsia="黑体"/>
          <w:color w:val="auto"/>
          <w:sz w:val="32"/>
          <w:szCs w:val="30"/>
          <w:highlight w:val="none"/>
        </w:rPr>
      </w:pPr>
      <w:r>
        <w:rPr>
          <w:rFonts w:eastAsia="黑体"/>
          <w:color w:val="auto"/>
          <w:sz w:val="32"/>
          <w:szCs w:val="30"/>
          <w:highlight w:val="none"/>
        </w:rPr>
        <w:t>十四、</w:t>
      </w:r>
      <w:r>
        <w:rPr>
          <w:rFonts w:hint="eastAsia" w:eastAsia="黑体"/>
          <w:color w:val="auto"/>
          <w:sz w:val="32"/>
          <w:szCs w:val="30"/>
          <w:highlight w:val="none"/>
          <w:lang w:eastAsia="zh-CN"/>
        </w:rPr>
        <w:t>登记</w:t>
      </w:r>
      <w:r>
        <w:rPr>
          <w:rFonts w:eastAsia="黑体"/>
          <w:color w:val="auto"/>
          <w:sz w:val="32"/>
          <w:szCs w:val="30"/>
          <w:highlight w:val="none"/>
        </w:rPr>
        <w:t>收费依据及标准</w:t>
      </w:r>
    </w:p>
    <w:p w14:paraId="4D4D2690">
      <w:pPr>
        <w:keepNext w:val="0"/>
        <w:keepLines w:val="0"/>
        <w:pageBreakBefore w:val="0"/>
        <w:kinsoku/>
        <w:wordWrap/>
        <w:overflowPunct/>
        <w:topLinePunct w:val="0"/>
        <w:autoSpaceDE/>
        <w:bidi w:val="0"/>
        <w:spacing w:line="560" w:lineRule="exact"/>
        <w:ind w:firstLine="640" w:firstLineChars="200"/>
        <w:jc w:val="left"/>
        <w:rPr>
          <w:rFonts w:hint="eastAsia" w:eastAsia="仿宋_GB2312"/>
          <w:sz w:val="32"/>
          <w:szCs w:val="30"/>
          <w:highlight w:val="none"/>
          <w:lang w:eastAsia="zh-CN"/>
        </w:rPr>
      </w:pPr>
      <w:r>
        <w:rPr>
          <w:rFonts w:hint="eastAsia" w:eastAsia="仿宋_GB2312"/>
          <w:sz w:val="32"/>
          <w:szCs w:val="30"/>
          <w:highlight w:val="none"/>
          <w:lang w:eastAsia="zh-CN"/>
        </w:rPr>
        <w:t>不收费。</w:t>
      </w:r>
    </w:p>
    <w:p w14:paraId="38B748E5">
      <w:pPr>
        <w:keepNext w:val="0"/>
        <w:keepLines w:val="0"/>
        <w:pageBreakBefore w:val="0"/>
        <w:kinsoku/>
        <w:wordWrap/>
        <w:overflowPunct/>
        <w:topLinePunct w:val="0"/>
        <w:autoSpaceDE/>
        <w:bidi w:val="0"/>
        <w:spacing w:line="560" w:lineRule="exact"/>
        <w:ind w:firstLine="640" w:firstLineChars="200"/>
        <w:jc w:val="left"/>
        <w:rPr>
          <w:rFonts w:eastAsia="黑体"/>
          <w:color w:val="auto"/>
          <w:sz w:val="32"/>
          <w:szCs w:val="30"/>
          <w:highlight w:val="none"/>
        </w:rPr>
      </w:pPr>
      <w:r>
        <w:rPr>
          <w:rFonts w:eastAsia="黑体"/>
          <w:color w:val="auto"/>
          <w:sz w:val="32"/>
          <w:szCs w:val="30"/>
          <w:highlight w:val="none"/>
        </w:rPr>
        <w:t>十五、</w:t>
      </w:r>
      <w:r>
        <w:rPr>
          <w:rFonts w:hint="eastAsia" w:eastAsia="黑体"/>
          <w:color w:val="auto"/>
          <w:sz w:val="32"/>
          <w:szCs w:val="30"/>
          <w:highlight w:val="none"/>
          <w:lang w:eastAsia="zh-CN"/>
        </w:rPr>
        <w:t>登记</w:t>
      </w:r>
      <w:r>
        <w:rPr>
          <w:rFonts w:eastAsia="黑体"/>
          <w:color w:val="auto"/>
          <w:sz w:val="32"/>
          <w:szCs w:val="30"/>
          <w:highlight w:val="none"/>
        </w:rPr>
        <w:t>结果</w:t>
      </w:r>
    </w:p>
    <w:p w14:paraId="7C36D3A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符合规定的，记载于矿业权登记簿</w:t>
      </w:r>
      <w:r>
        <w:rPr>
          <w:rFonts w:hint="eastAsia" w:eastAsia="仿宋_GB2312"/>
          <w:bCs/>
          <w:color w:val="auto"/>
          <w:sz w:val="32"/>
          <w:szCs w:val="30"/>
          <w:highlight w:val="none"/>
          <w:lang w:eastAsia="zh-CN"/>
        </w:rPr>
        <w:t>，并在</w:t>
      </w:r>
      <w:r>
        <w:rPr>
          <w:rFonts w:hint="eastAsia" w:eastAsia="仿宋_GB2312"/>
          <w:bCs/>
          <w:color w:val="auto"/>
          <w:sz w:val="32"/>
          <w:szCs w:val="30"/>
          <w:highlight w:val="none"/>
          <w:lang w:val="en-US" w:eastAsia="zh-CN"/>
        </w:rPr>
        <w:t>不动产权证书</w:t>
      </w:r>
      <w:r>
        <w:rPr>
          <w:rFonts w:hint="eastAsia" w:eastAsia="仿宋_GB2312"/>
          <w:bCs/>
          <w:color w:val="auto"/>
          <w:sz w:val="32"/>
          <w:szCs w:val="30"/>
          <w:highlight w:val="none"/>
          <w:lang w:eastAsia="zh-CN"/>
        </w:rPr>
        <w:t>（</w:t>
      </w:r>
      <w:r>
        <w:rPr>
          <w:rFonts w:hint="eastAsia" w:eastAsia="仿宋_GB2312"/>
          <w:bCs/>
          <w:color w:val="auto"/>
          <w:sz w:val="32"/>
          <w:szCs w:val="30"/>
          <w:highlight w:val="none"/>
          <w:lang w:val="en-US" w:eastAsia="zh-CN"/>
        </w:rPr>
        <w:t>采矿权</w:t>
      </w:r>
      <w:r>
        <w:rPr>
          <w:rFonts w:hint="eastAsia" w:eastAsia="仿宋_GB2312"/>
          <w:bCs/>
          <w:color w:val="auto"/>
          <w:sz w:val="32"/>
          <w:szCs w:val="30"/>
          <w:highlight w:val="none"/>
          <w:lang w:eastAsia="zh-CN"/>
        </w:rPr>
        <w:t>）上注记</w:t>
      </w:r>
      <w:r>
        <w:rPr>
          <w:rFonts w:hint="eastAsia" w:eastAsia="仿宋_GB2312"/>
          <w:bCs/>
          <w:color w:val="auto"/>
          <w:sz w:val="32"/>
          <w:szCs w:val="30"/>
          <w:highlight w:val="none"/>
        </w:rPr>
        <w:t>。</w:t>
      </w:r>
    </w:p>
    <w:p w14:paraId="3D57860A">
      <w:pPr>
        <w:keepNext w:val="0"/>
        <w:keepLines w:val="0"/>
        <w:pageBreakBefore w:val="0"/>
        <w:kinsoku/>
        <w:wordWrap/>
        <w:overflowPunct/>
        <w:topLinePunct w:val="0"/>
        <w:autoSpaceDE/>
        <w:bidi w:val="0"/>
        <w:spacing w:line="560" w:lineRule="exact"/>
        <w:ind w:firstLine="640" w:firstLineChars="200"/>
        <w:jc w:val="left"/>
        <w:rPr>
          <w:rFonts w:eastAsia="黑体"/>
          <w:color w:val="auto"/>
          <w:sz w:val="32"/>
          <w:szCs w:val="30"/>
          <w:highlight w:val="none"/>
        </w:rPr>
      </w:pPr>
      <w:r>
        <w:rPr>
          <w:rFonts w:eastAsia="黑体"/>
          <w:color w:val="auto"/>
          <w:sz w:val="32"/>
          <w:szCs w:val="30"/>
          <w:highlight w:val="none"/>
        </w:rPr>
        <w:t>十六、结果送达</w:t>
      </w:r>
    </w:p>
    <w:p w14:paraId="1CEB1BCF">
      <w:pPr>
        <w:keepNext w:val="0"/>
        <w:keepLines w:val="0"/>
        <w:pageBreakBefore w:val="0"/>
        <w:tabs>
          <w:tab w:val="left" w:pos="3480"/>
        </w:tabs>
        <w:kinsoku/>
        <w:wordWrap/>
        <w:overflowPunct/>
        <w:topLinePunct w:val="0"/>
        <w:autoSpaceDE/>
        <w:bidi w:val="0"/>
        <w:spacing w:line="560" w:lineRule="exact"/>
        <w:ind w:firstLine="640" w:firstLineChars="200"/>
        <w:jc w:val="left"/>
        <w:rPr>
          <w:rFonts w:eastAsia="仿宋_GB2312"/>
          <w:sz w:val="32"/>
          <w:szCs w:val="30"/>
          <w:highlight w:val="none"/>
        </w:rPr>
      </w:pPr>
      <w:r>
        <w:rPr>
          <w:rFonts w:eastAsia="仿宋_GB2312"/>
          <w:sz w:val="32"/>
          <w:szCs w:val="30"/>
          <w:highlight w:val="none"/>
        </w:rPr>
        <w:t>作出</w:t>
      </w:r>
      <w:r>
        <w:rPr>
          <w:rFonts w:hint="eastAsia" w:eastAsia="仿宋_GB2312"/>
          <w:sz w:val="32"/>
          <w:szCs w:val="30"/>
          <w:highlight w:val="none"/>
        </w:rPr>
        <w:t>不动产登记</w:t>
      </w:r>
      <w:r>
        <w:rPr>
          <w:rFonts w:eastAsia="仿宋_GB2312"/>
          <w:sz w:val="32"/>
          <w:szCs w:val="30"/>
          <w:highlight w:val="none"/>
        </w:rPr>
        <w:t>决定后，在</w:t>
      </w:r>
      <w:r>
        <w:rPr>
          <w:rFonts w:hint="eastAsia" w:eastAsia="仿宋_GB2312"/>
          <w:sz w:val="32"/>
          <w:szCs w:val="30"/>
          <w:highlight w:val="none"/>
        </w:rPr>
        <w:t>2</w:t>
      </w:r>
      <w:r>
        <w:rPr>
          <w:rFonts w:eastAsia="仿宋_GB2312"/>
          <w:sz w:val="32"/>
          <w:szCs w:val="30"/>
          <w:highlight w:val="none"/>
        </w:rPr>
        <w:t>个工作日内通知申请人。</w:t>
      </w:r>
    </w:p>
    <w:p w14:paraId="5E2D6F2E">
      <w:pPr>
        <w:keepNext w:val="0"/>
        <w:keepLines w:val="0"/>
        <w:pageBreakBefore w:val="0"/>
        <w:tabs>
          <w:tab w:val="left" w:pos="3480"/>
        </w:tabs>
        <w:kinsoku/>
        <w:wordWrap/>
        <w:overflowPunct/>
        <w:topLinePunct w:val="0"/>
        <w:autoSpaceDE/>
        <w:bidi w:val="0"/>
        <w:spacing w:line="560" w:lineRule="exact"/>
        <w:ind w:firstLine="640" w:firstLineChars="200"/>
        <w:jc w:val="left"/>
        <w:rPr>
          <w:rFonts w:eastAsia="黑体"/>
          <w:color w:val="auto"/>
          <w:sz w:val="32"/>
          <w:szCs w:val="30"/>
          <w:highlight w:val="none"/>
        </w:rPr>
      </w:pPr>
      <w:r>
        <w:rPr>
          <w:rFonts w:eastAsia="黑体"/>
          <w:color w:val="auto"/>
          <w:sz w:val="32"/>
          <w:szCs w:val="30"/>
          <w:highlight w:val="none"/>
        </w:rPr>
        <w:t>十七、申请人权利和义务</w:t>
      </w:r>
    </w:p>
    <w:p w14:paraId="0D52DDF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24D767E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申请，并要求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1CE826B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lang w:val="en-US" w:eastAsia="zh-CN"/>
        </w:rPr>
        <w:t>5个工作日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依法改正。</w:t>
      </w:r>
    </w:p>
    <w:p w14:paraId="2C01411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说明延长期限的理由并在法定的延长期限内作出决定。</w:t>
      </w:r>
    </w:p>
    <w:p w14:paraId="13F0550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注销</w:t>
      </w:r>
      <w:r>
        <w:rPr>
          <w:rFonts w:eastAsia="仿宋_GB2312"/>
          <w:color w:val="auto"/>
          <w:sz w:val="32"/>
          <w:szCs w:val="30"/>
          <w:highlight w:val="none"/>
        </w:rPr>
        <w:t>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书面说明理由，申请人享有依法申请行政复议或者提起行政诉讼的权利。</w:t>
      </w:r>
    </w:p>
    <w:p w14:paraId="3FE12F4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14FEDEB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5038DB1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申请，应当按照事项的法定条件和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59FD6B9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2.登记</w:t>
      </w:r>
      <w:r>
        <w:rPr>
          <w:rFonts w:hint="eastAsia" w:eastAsia="仿宋_GB2312" w:cs="Times New Roman"/>
          <w:color w:val="auto"/>
          <w:sz w:val="32"/>
          <w:szCs w:val="32"/>
          <w:highlight w:val="none"/>
          <w:lang w:val="en-US" w:eastAsia="zh-CN"/>
        </w:rPr>
        <w:t>机关</w:t>
      </w:r>
      <w:r>
        <w:rPr>
          <w:rFonts w:hint="default" w:ascii="Times New Roman" w:hAnsi="Times New Roman" w:eastAsia="仿宋_GB2312" w:cs="Times New Roman"/>
          <w:color w:val="auto"/>
          <w:sz w:val="32"/>
          <w:szCs w:val="32"/>
          <w:highlight w:val="none"/>
          <w:lang w:val="en-US" w:eastAsia="zh-CN"/>
        </w:rPr>
        <w:t>需要进行实地查看或者调查时，申请人应当予以配合。</w:t>
      </w:r>
    </w:p>
    <w:p w14:paraId="2C291C5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5548E1FD">
      <w:pPr>
        <w:keepNext w:val="0"/>
        <w:keepLines w:val="0"/>
        <w:pageBreakBefore w:val="0"/>
        <w:kinsoku/>
        <w:wordWrap/>
        <w:overflowPunct/>
        <w:topLinePunct w:val="0"/>
        <w:autoSpaceDE/>
        <w:bidi w:val="0"/>
        <w:spacing w:line="560" w:lineRule="exact"/>
        <w:ind w:firstLine="576" w:firstLineChars="180"/>
        <w:rPr>
          <w:rFonts w:eastAsia="黑体"/>
          <w:sz w:val="32"/>
          <w:szCs w:val="30"/>
          <w:highlight w:val="none"/>
        </w:rPr>
      </w:pPr>
      <w:r>
        <w:rPr>
          <w:rFonts w:eastAsia="黑体"/>
          <w:sz w:val="32"/>
          <w:szCs w:val="30"/>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十九、监督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0E1052F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1608B9A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78C0531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489EC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ascii="仿宋_GB2312" w:hAnsi="仿宋_GB2312" w:eastAsia="仿宋_GB2312" w:cs="仿宋_GB2312"/>
          <w:bCs/>
          <w:color w:val="auto"/>
          <w:sz w:val="32"/>
          <w:szCs w:val="32"/>
          <w:highlight w:val="none"/>
          <w:lang w:eastAsia="zh-CN"/>
        </w:rPr>
        <w:t>窗口</w:t>
      </w:r>
      <w:r>
        <w:rPr>
          <w:rFonts w:hint="eastAsia" w:ascii="仿宋_GB2312" w:hAnsi="仿宋_GB2312" w:eastAsia="仿宋_GB2312" w:cs="仿宋_GB2312"/>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87569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二十一、公开查询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7D5F34C6">
      <w:pPr>
        <w:keepNext w:val="0"/>
        <w:keepLines w:val="0"/>
        <w:pageBreakBefore w:val="0"/>
        <w:kinsoku/>
        <w:wordWrap/>
        <w:overflowPunct/>
        <w:topLinePunct w:val="0"/>
        <w:autoSpaceDE/>
        <w:bidi w:val="0"/>
        <w:spacing w:line="560" w:lineRule="exact"/>
        <w:ind w:firstLine="640" w:firstLineChars="200"/>
        <w:rPr>
          <w:rFonts w:eastAsia="仿宋_GB2312"/>
          <w:color w:val="000000"/>
          <w:sz w:val="32"/>
          <w:szCs w:val="30"/>
          <w:highlight w:val="none"/>
        </w:rPr>
      </w:pPr>
      <w:r>
        <w:rPr>
          <w:rFonts w:eastAsia="仿宋_GB2312"/>
          <w:sz w:val="32"/>
          <w:szCs w:val="30"/>
          <w:highlight w:val="none"/>
        </w:rPr>
        <w:t>见附件</w:t>
      </w:r>
      <w:r>
        <w:rPr>
          <w:rFonts w:hint="eastAsia" w:eastAsia="仿宋_GB2312"/>
          <w:sz w:val="32"/>
          <w:szCs w:val="30"/>
          <w:highlight w:val="none"/>
          <w:lang w:eastAsia="zh-CN"/>
        </w:rPr>
        <w:t>。</w:t>
      </w:r>
    </w:p>
    <w:p w14:paraId="357F9EF2">
      <w:pPr>
        <w:pStyle w:val="4"/>
        <w:rPr>
          <w:rFonts w:hint="eastAsia" w:eastAsia="黑体"/>
          <w:color w:val="FF0000"/>
          <w:sz w:val="30"/>
          <w:szCs w:val="30"/>
          <w:highlight w:val="none"/>
        </w:rPr>
      </w:pPr>
      <w:r>
        <w:rPr>
          <w:rFonts w:eastAsia="楷体_GB2312"/>
          <w:sz w:val="30"/>
          <w:szCs w:val="30"/>
          <w:highlight w:val="none"/>
        </w:rPr>
        <w:br w:type="page"/>
      </w:r>
      <w:r>
        <w:rPr>
          <w:rFonts w:eastAsia="黑体"/>
          <w:sz w:val="30"/>
          <w:szCs w:val="30"/>
          <w:highlight w:val="none"/>
        </w:rPr>
        <w:t>附件</w:t>
      </w:r>
      <w:r>
        <w:rPr>
          <w:rFonts w:hint="eastAsia" w:eastAsia="黑体"/>
          <w:sz w:val="30"/>
          <w:szCs w:val="30"/>
          <w:highlight w:val="none"/>
          <w:lang w:val="en-US" w:eastAsia="zh-CN"/>
        </w:rPr>
        <w:t>1</w:t>
      </w:r>
      <w:r>
        <w:rPr>
          <w:rFonts w:eastAsia="黑体"/>
          <w:sz w:val="30"/>
          <w:szCs w:val="30"/>
          <w:highlight w:val="none"/>
        </w:rPr>
        <w:t xml:space="preserve">  申请材料示范文本</w:t>
      </w:r>
    </w:p>
    <w:p w14:paraId="528E59B0">
      <w:pPr>
        <w:widowControl w:val="0"/>
        <w:adjustRightInd/>
        <w:snapToGrid/>
        <w:spacing w:after="0" w:line="360" w:lineRule="auto"/>
        <w:rPr>
          <w:rFonts w:ascii="等线 Light" w:hAnsi="等线 Light" w:eastAsia="等线 Light"/>
          <w:b/>
          <w:bCs/>
          <w:kern w:val="2"/>
          <w:sz w:val="32"/>
          <w:szCs w:val="32"/>
          <w:highlight w:val="none"/>
        </w:rPr>
      </w:pPr>
    </w:p>
    <w:p w14:paraId="0A8CEB68">
      <w:pPr>
        <w:widowControl w:val="0"/>
        <w:ind w:firstLine="420"/>
        <w:jc w:val="both"/>
        <w:rPr>
          <w:rFonts w:ascii="Calibri" w:hAnsi="Calibri" w:eastAsia="宋体"/>
          <w:kern w:val="2"/>
          <w:sz w:val="21"/>
          <w:szCs w:val="24"/>
          <w:highlight w:val="none"/>
        </w:rPr>
      </w:pPr>
    </w:p>
    <w:p w14:paraId="213BBA65">
      <w:pPr>
        <w:widowControl w:val="0"/>
        <w:ind w:firstLine="420"/>
        <w:jc w:val="both"/>
        <w:rPr>
          <w:rFonts w:ascii="Calibri" w:hAnsi="Calibri" w:eastAsia="宋体"/>
          <w:kern w:val="2"/>
          <w:sz w:val="21"/>
          <w:szCs w:val="24"/>
          <w:highlight w:val="none"/>
        </w:rPr>
      </w:pPr>
    </w:p>
    <w:p w14:paraId="43017508">
      <w:pPr>
        <w:widowControl w:val="0"/>
        <w:adjustRightInd/>
        <w:snapToGrid/>
        <w:spacing w:after="312" w:afterLines="100"/>
        <w:jc w:val="center"/>
        <w:rPr>
          <w:rFonts w:hint="eastAsia" w:ascii="黑体" w:hAnsi="黑体" w:eastAsia="黑体" w:cs="方正小标宋简体"/>
          <w:bCs/>
          <w:spacing w:val="220"/>
          <w:kern w:val="2"/>
          <w:sz w:val="52"/>
          <w:szCs w:val="52"/>
          <w:highlight w:val="none"/>
        </w:rPr>
      </w:pPr>
    </w:p>
    <w:p w14:paraId="04D82493">
      <w:pPr>
        <w:widowControl w:val="0"/>
        <w:adjustRightInd/>
        <w:snapToGrid/>
        <w:spacing w:after="0" w:line="360" w:lineRule="auto"/>
        <w:jc w:val="center"/>
        <w:rPr>
          <w:rFonts w:hint="eastAsia" w:ascii="方正小标宋简体" w:hAnsi="方正小标宋简体" w:eastAsia="方正小标宋简体" w:cs="方正小标宋简体"/>
          <w:bCs/>
          <w:spacing w:val="100"/>
          <w:kern w:val="2"/>
          <w:position w:val="-4"/>
          <w:sz w:val="72"/>
          <w:szCs w:val="72"/>
          <w:highlight w:val="none"/>
        </w:rPr>
      </w:pPr>
      <w:r>
        <w:rPr>
          <w:rFonts w:hint="eastAsia" w:ascii="方正小标宋简体" w:hAnsi="方正小标宋简体" w:eastAsia="方正小标宋简体" w:cs="方正小标宋简体"/>
          <w:bCs/>
          <w:spacing w:val="100"/>
          <w:kern w:val="2"/>
          <w:position w:val="-4"/>
          <w:sz w:val="72"/>
          <w:szCs w:val="72"/>
          <w:highlight w:val="none"/>
        </w:rPr>
        <w:t>采 矿 权 登 记</w:t>
      </w:r>
    </w:p>
    <w:p w14:paraId="1BAA12B6">
      <w:pPr>
        <w:widowControl w:val="0"/>
        <w:adjustRightInd/>
        <w:snapToGrid/>
        <w:spacing w:after="0"/>
        <w:jc w:val="both"/>
        <w:outlineLvl w:val="0"/>
        <w:rPr>
          <w:rFonts w:ascii="Times New Roman" w:hAnsi="Times New Roman" w:eastAsia="宋体"/>
          <w:kern w:val="2"/>
          <w:sz w:val="21"/>
          <w:szCs w:val="24"/>
          <w:highlight w:val="none"/>
        </w:rPr>
      </w:pPr>
    </w:p>
    <w:p w14:paraId="4403DABE">
      <w:pPr>
        <w:widowControl w:val="0"/>
        <w:adjustRightInd/>
        <w:snapToGrid/>
        <w:spacing w:after="0" w:line="360" w:lineRule="auto"/>
        <w:jc w:val="center"/>
        <w:rPr>
          <w:rFonts w:ascii="宋体" w:hAnsi="宋体" w:eastAsia="宋体" w:cs="宋体"/>
          <w:b/>
          <w:bCs/>
          <w:kern w:val="2"/>
          <w:sz w:val="28"/>
          <w:szCs w:val="28"/>
          <w:highlight w:val="none"/>
        </w:rPr>
      </w:pPr>
      <w:r>
        <w:rPr>
          <w:rFonts w:hint="eastAsia" w:ascii="方正小标宋简体" w:hAnsi="方正小标宋简体" w:eastAsia="方正小标宋简体" w:cs="方正小标宋简体"/>
          <w:bCs/>
          <w:spacing w:val="100"/>
          <w:kern w:val="2"/>
          <w:position w:val="-4"/>
          <w:sz w:val="72"/>
          <w:szCs w:val="72"/>
          <w:highlight w:val="none"/>
        </w:rPr>
        <w:t xml:space="preserve">申 请 </w:t>
      </w:r>
      <w:r>
        <w:rPr>
          <w:rFonts w:hint="eastAsia" w:ascii="方正小标宋简体" w:hAnsi="方正小标宋简体" w:eastAsia="方正小标宋简体" w:cs="方正小标宋简体"/>
          <w:bCs/>
          <w:spacing w:val="70"/>
          <w:kern w:val="2"/>
          <w:position w:val="-4"/>
          <w:sz w:val="72"/>
          <w:szCs w:val="72"/>
          <w:highlight w:val="none"/>
        </w:rPr>
        <w:t>书</w:t>
      </w:r>
    </w:p>
    <w:p w14:paraId="48F81E7D">
      <w:pPr>
        <w:widowControl w:val="0"/>
        <w:adjustRightInd/>
        <w:snapToGrid/>
        <w:spacing w:after="0" w:line="360" w:lineRule="auto"/>
        <w:ind w:firstLine="562" w:firstLineChars="200"/>
        <w:rPr>
          <w:rFonts w:ascii="宋体" w:hAnsi="宋体" w:eastAsia="宋体" w:cs="宋体"/>
          <w:b/>
          <w:bCs/>
          <w:kern w:val="2"/>
          <w:sz w:val="28"/>
          <w:szCs w:val="28"/>
          <w:highlight w:val="none"/>
        </w:rPr>
      </w:pPr>
    </w:p>
    <w:p w14:paraId="358FA18B">
      <w:pPr>
        <w:widowControl w:val="0"/>
        <w:adjustRightInd/>
        <w:snapToGrid/>
        <w:spacing w:after="0" w:line="360" w:lineRule="auto"/>
        <w:rPr>
          <w:rFonts w:ascii="宋体" w:hAnsi="宋体" w:eastAsia="宋体" w:cs="宋体"/>
          <w:b/>
          <w:bCs/>
          <w:kern w:val="2"/>
          <w:sz w:val="28"/>
          <w:szCs w:val="28"/>
          <w:highlight w:val="none"/>
        </w:rPr>
      </w:pPr>
    </w:p>
    <w:p w14:paraId="7B22D5C7">
      <w:pPr>
        <w:widowControl w:val="0"/>
        <w:adjustRightInd/>
        <w:snapToGrid/>
        <w:spacing w:after="0" w:line="360" w:lineRule="auto"/>
        <w:ind w:firstLine="562" w:firstLineChars="200"/>
        <w:rPr>
          <w:rFonts w:ascii="宋体" w:hAnsi="宋体" w:eastAsia="宋体" w:cs="宋体"/>
          <w:b/>
          <w:bCs/>
          <w:kern w:val="2"/>
          <w:sz w:val="28"/>
          <w:szCs w:val="28"/>
          <w:highlight w:val="none"/>
        </w:rPr>
      </w:pPr>
    </w:p>
    <w:p w14:paraId="2226A5B4">
      <w:pPr>
        <w:keepNext/>
        <w:keepLines/>
        <w:widowControl w:val="0"/>
        <w:spacing w:before="260" w:after="260" w:line="416" w:lineRule="auto"/>
        <w:jc w:val="both"/>
        <w:outlineLvl w:val="1"/>
        <w:rPr>
          <w:rFonts w:ascii="等线 Light" w:hAnsi="等线 Light" w:eastAsia="等线 Light"/>
          <w:b/>
          <w:bCs/>
          <w:kern w:val="2"/>
          <w:sz w:val="32"/>
          <w:szCs w:val="32"/>
          <w:highlight w:val="none"/>
        </w:rPr>
      </w:pPr>
    </w:p>
    <w:p w14:paraId="4ED40132">
      <w:pPr>
        <w:widowControl w:val="0"/>
        <w:adjustRightInd/>
        <w:snapToGrid/>
        <w:spacing w:after="0" w:line="360" w:lineRule="auto"/>
        <w:ind w:firstLine="397"/>
        <w:jc w:val="both"/>
        <w:rPr>
          <w:rFonts w:ascii="仿宋_GB2312" w:hAnsi="仿宋_GB2312" w:eastAsia="仿宋_GB2312" w:cs="仿宋_GB2312"/>
          <w:b/>
          <w:spacing w:val="40"/>
          <w:kern w:val="2"/>
          <w:sz w:val="30"/>
          <w:szCs w:val="30"/>
          <w:highlight w:val="none"/>
        </w:rPr>
      </w:pPr>
      <w:r>
        <w:rPr>
          <w:rFonts w:hint="eastAsia" w:ascii="仿宋_GB2312" w:hAnsi="仿宋_GB2312" w:eastAsia="仿宋_GB2312" w:cs="仿宋_GB2312"/>
          <w:b/>
          <w:spacing w:val="0"/>
          <w:kern w:val="0"/>
          <w:sz w:val="30"/>
          <w:szCs w:val="30"/>
          <w:highlight w:val="none"/>
          <w:fitText w:val="1200" w:id="2136701221"/>
        </w:rPr>
        <w:t>矿山名称</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4F94382E">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lang w:val="en-US" w:eastAsia="zh-CN"/>
        </w:rPr>
      </w:pPr>
      <w:r>
        <w:rPr>
          <w:rFonts w:hint="eastAsia" w:ascii="仿宋_GB2312" w:hAnsi="仿宋_GB2312" w:eastAsia="仿宋_GB2312" w:cs="仿宋_GB2312"/>
          <w:b/>
          <w:spacing w:val="75"/>
          <w:kern w:val="0"/>
          <w:sz w:val="30"/>
          <w:szCs w:val="30"/>
          <w:highlight w:val="none"/>
          <w:fitText w:val="1200" w:id="1440419159"/>
        </w:rPr>
        <w:t>申请</w:t>
      </w:r>
      <w:r>
        <w:rPr>
          <w:rFonts w:hint="eastAsia" w:ascii="仿宋_GB2312" w:hAnsi="仿宋_GB2312" w:eastAsia="仿宋_GB2312" w:cs="仿宋_GB2312"/>
          <w:b/>
          <w:spacing w:val="0"/>
          <w:kern w:val="0"/>
          <w:sz w:val="30"/>
          <w:szCs w:val="30"/>
          <w:highlight w:val="none"/>
          <w:fitText w:val="1200" w:id="1440419159"/>
        </w:rPr>
        <w:t>人</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r>
        <w:rPr>
          <w:rFonts w:hint="eastAsia" w:ascii="仿宋_GB2312" w:hAnsi="仿宋_GB2312" w:eastAsia="仿宋_GB2312" w:cs="仿宋_GB2312"/>
          <w:b/>
          <w:kern w:val="2"/>
          <w:sz w:val="30"/>
          <w:szCs w:val="30"/>
          <w:highlight w:val="none"/>
          <w:u w:val="single"/>
        </w:rPr>
        <w:t>（签章）</w:t>
      </w:r>
      <w:r>
        <w:rPr>
          <w:rFonts w:hint="eastAsia" w:ascii="仿宋_GB2312" w:hAnsi="仿宋_GB2312" w:eastAsia="仿宋_GB2312" w:cs="仿宋_GB2312"/>
          <w:b/>
          <w:kern w:val="2"/>
          <w:sz w:val="30"/>
          <w:szCs w:val="30"/>
          <w:highlight w:val="none"/>
          <w:u w:val="single"/>
          <w:lang w:val="en-US" w:eastAsia="zh-CN"/>
        </w:rPr>
        <w:t xml:space="preserve"> </w:t>
      </w:r>
    </w:p>
    <w:p w14:paraId="1378C31D">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lang w:val="en-US" w:eastAsia="zh-CN"/>
        </w:rPr>
      </w:pPr>
      <w:r>
        <w:rPr>
          <w:rFonts w:hint="eastAsia" w:ascii="仿宋_GB2312" w:hAnsi="仿宋_GB2312" w:eastAsia="仿宋_GB2312" w:cs="仿宋_GB2312"/>
          <w:b/>
          <w:spacing w:val="75"/>
          <w:kern w:val="0"/>
          <w:sz w:val="30"/>
          <w:szCs w:val="30"/>
          <w:highlight w:val="none"/>
          <w:fitText w:val="1200" w:id="2127416008"/>
        </w:rPr>
        <w:t>转让</w:t>
      </w:r>
      <w:r>
        <w:rPr>
          <w:rFonts w:hint="eastAsia" w:ascii="仿宋_GB2312" w:hAnsi="仿宋_GB2312" w:eastAsia="仿宋_GB2312" w:cs="仿宋_GB2312"/>
          <w:b/>
          <w:spacing w:val="0"/>
          <w:kern w:val="0"/>
          <w:sz w:val="30"/>
          <w:szCs w:val="30"/>
          <w:highlight w:val="none"/>
          <w:fitText w:val="1200" w:id="2127416008"/>
        </w:rPr>
        <w:t>人</w:t>
      </w:r>
      <w:r>
        <w:rPr>
          <w:rFonts w:hint="eastAsia" w:ascii="仿宋_GB2312" w:hAnsi="仿宋_GB2312" w:eastAsia="仿宋_GB2312" w:cs="仿宋_GB2312"/>
          <w:b/>
          <w:spacing w:val="40"/>
          <w:kern w:val="2"/>
          <w:sz w:val="30"/>
          <w:szCs w:val="30"/>
          <w:highlight w:val="none"/>
        </w:rPr>
        <w:t>:</w:t>
      </w:r>
      <w:r>
        <w:rPr>
          <w:rFonts w:hint="eastAsia" w:ascii="楷体_GB2312" w:hAnsi="楷体_GB2312" w:eastAsia="楷体_GB2312" w:cs="楷体_GB2312"/>
          <w:bCs/>
          <w:spacing w:val="40"/>
          <w:kern w:val="2"/>
          <w:sz w:val="30"/>
          <w:szCs w:val="30"/>
          <w:highlight w:val="none"/>
          <w:u w:val="single"/>
        </w:rPr>
        <w:t xml:space="preserve">（转移登记的转让人填写） </w:t>
      </w:r>
      <w:r>
        <w:rPr>
          <w:rFonts w:hint="eastAsia" w:ascii="楷体_GB2312" w:hAnsi="楷体_GB2312" w:eastAsia="楷体_GB2312" w:cs="楷体_GB2312"/>
          <w:bCs/>
          <w:spacing w:val="40"/>
          <w:kern w:val="2"/>
          <w:sz w:val="30"/>
          <w:szCs w:val="30"/>
          <w:highlight w:val="none"/>
          <w:u w:val="single"/>
          <w:lang w:val="en-US" w:eastAsia="zh-CN"/>
        </w:rPr>
        <w:t xml:space="preserve"> </w:t>
      </w:r>
      <w:r>
        <w:rPr>
          <w:rFonts w:hint="eastAsia" w:ascii="仿宋_GB2312" w:hAnsi="仿宋_GB2312" w:eastAsia="仿宋_GB2312" w:cs="仿宋_GB2312"/>
          <w:b/>
          <w:kern w:val="2"/>
          <w:sz w:val="30"/>
          <w:szCs w:val="30"/>
          <w:highlight w:val="none"/>
          <w:u w:val="single"/>
        </w:rPr>
        <w:t>（签章）</w:t>
      </w:r>
      <w:r>
        <w:rPr>
          <w:rFonts w:hint="eastAsia" w:ascii="仿宋_GB2312" w:hAnsi="仿宋_GB2312" w:eastAsia="仿宋_GB2312" w:cs="仿宋_GB2312"/>
          <w:b/>
          <w:kern w:val="2"/>
          <w:sz w:val="30"/>
          <w:szCs w:val="30"/>
          <w:highlight w:val="none"/>
          <w:u w:val="single"/>
          <w:lang w:val="en-US" w:eastAsia="zh-CN"/>
        </w:rPr>
        <w:t xml:space="preserve"> </w:t>
      </w:r>
    </w:p>
    <w:p w14:paraId="5BF3FF3B">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0"/>
          <w:kern w:val="0"/>
          <w:sz w:val="30"/>
          <w:szCs w:val="30"/>
          <w:highlight w:val="none"/>
          <w:fitText w:val="1200" w:id="-51527510"/>
        </w:rPr>
        <w:t>填表时间</w:t>
      </w:r>
      <w:r>
        <w:rPr>
          <w:rFonts w:hint="eastAsia" w:ascii="仿宋_GB2312" w:hAnsi="仿宋_GB2312" w:eastAsia="仿宋_GB2312" w:cs="仿宋_GB2312"/>
          <w:b/>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1941D1AA">
      <w:pPr>
        <w:widowControl w:val="0"/>
        <w:spacing w:after="0"/>
        <w:jc w:val="both"/>
        <w:rPr>
          <w:rFonts w:hint="eastAsia" w:ascii="Calibri" w:hAnsi="Calibri" w:eastAsia="宋体"/>
          <w:kern w:val="2"/>
          <w:sz w:val="21"/>
          <w:szCs w:val="24"/>
          <w:highlight w:val="none"/>
        </w:rPr>
      </w:pPr>
    </w:p>
    <w:p w14:paraId="4B91B7F3">
      <w:pPr>
        <w:widowControl w:val="0"/>
        <w:adjustRightInd/>
        <w:snapToGrid/>
        <w:spacing w:after="0" w:line="560" w:lineRule="exact"/>
        <w:jc w:val="center"/>
        <w:rPr>
          <w:rFonts w:ascii="Times New Roman" w:hAnsi="Times New Roman" w:eastAsia="方正小标宋简体"/>
          <w:kern w:val="2"/>
          <w:sz w:val="36"/>
          <w:szCs w:val="36"/>
          <w:highlight w:val="none"/>
        </w:rPr>
      </w:pPr>
      <w:r>
        <w:rPr>
          <w:rFonts w:ascii="等线 Light" w:hAnsi="等线 Light" w:eastAsia="等线 Light"/>
          <w:b/>
          <w:bCs/>
          <w:kern w:val="2"/>
          <w:sz w:val="32"/>
          <w:szCs w:val="32"/>
          <w:highlight w:val="none"/>
        </w:rPr>
        <w:br w:type="page"/>
      </w:r>
      <w:r>
        <w:rPr>
          <w:rFonts w:ascii="Times New Roman" w:hAnsi="Times New Roman" w:eastAsia="方正小标宋简体"/>
          <w:kern w:val="2"/>
          <w:sz w:val="36"/>
          <w:szCs w:val="36"/>
          <w:highlight w:val="none"/>
        </w:rPr>
        <w:t>填  表  说  明</w:t>
      </w:r>
    </w:p>
    <w:p w14:paraId="791B9105">
      <w:pPr>
        <w:widowControl w:val="0"/>
        <w:adjustRightInd/>
        <w:snapToGrid/>
        <w:spacing w:after="0" w:line="560" w:lineRule="exact"/>
        <w:jc w:val="center"/>
        <w:rPr>
          <w:rFonts w:ascii="Times New Roman" w:hAnsi="Times New Roman" w:eastAsia="方正小标宋_GBK"/>
          <w:kern w:val="2"/>
          <w:sz w:val="36"/>
          <w:szCs w:val="36"/>
          <w:highlight w:val="none"/>
        </w:rPr>
      </w:pPr>
    </w:p>
    <w:p w14:paraId="57569914">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lang w:eastAsia="zh-CN"/>
        </w:rPr>
      </w:pPr>
      <w:r>
        <w:rPr>
          <w:rFonts w:ascii="Times New Roman" w:hAnsi="Times New Roman" w:eastAsia="仿宋_GB2312"/>
          <w:kern w:val="2"/>
          <w:sz w:val="30"/>
          <w:szCs w:val="30"/>
          <w:highlight w:val="none"/>
        </w:rPr>
        <w:t>1.</w:t>
      </w:r>
      <w:r>
        <w:rPr>
          <w:rFonts w:hint="eastAsia" w:ascii="Times New Roman" w:hAnsi="Times New Roman" w:eastAsia="仿宋_GB2312"/>
          <w:b/>
          <w:bCs/>
          <w:kern w:val="2"/>
          <w:sz w:val="30"/>
          <w:szCs w:val="30"/>
          <w:highlight w:val="none"/>
        </w:rPr>
        <w:t>矿山</w:t>
      </w:r>
      <w:r>
        <w:rPr>
          <w:rFonts w:ascii="Times New Roman" w:hAnsi="Times New Roman" w:eastAsia="仿宋_GB2312"/>
          <w:b/>
          <w:kern w:val="2"/>
          <w:sz w:val="30"/>
          <w:szCs w:val="30"/>
          <w:highlight w:val="none"/>
        </w:rPr>
        <w:t>名称：</w:t>
      </w:r>
      <w:r>
        <w:rPr>
          <w:rFonts w:hint="eastAsia" w:ascii="Times New Roman" w:hAnsi="Times New Roman" w:eastAsia="仿宋_GB2312"/>
          <w:bCs/>
          <w:kern w:val="2"/>
          <w:sz w:val="30"/>
          <w:szCs w:val="30"/>
          <w:highlight w:val="none"/>
        </w:rPr>
        <w:t>非油气项目，由</w:t>
      </w:r>
      <w:r>
        <w:rPr>
          <w:rFonts w:ascii="Times New Roman" w:hAnsi="Times New Roman" w:eastAsia="仿宋_GB2312"/>
          <w:bCs/>
          <w:kern w:val="2"/>
          <w:sz w:val="30"/>
          <w:szCs w:val="30"/>
          <w:highlight w:val="none"/>
        </w:rPr>
        <w:t>采矿权申请人全称＋所开办矿山的名称</w:t>
      </w:r>
      <w:r>
        <w:rPr>
          <w:rFonts w:hint="eastAsia" w:ascii="Times New Roman" w:hAnsi="Times New Roman" w:eastAsia="仿宋_GB2312"/>
          <w:bCs/>
          <w:kern w:val="2"/>
          <w:sz w:val="30"/>
          <w:szCs w:val="30"/>
          <w:highlight w:val="none"/>
        </w:rPr>
        <w:t>组成</w:t>
      </w:r>
      <w:r>
        <w:rPr>
          <w:rFonts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rPr>
        <w:t>油气项目，</w:t>
      </w:r>
      <w:r>
        <w:rPr>
          <w:rFonts w:ascii="Times New Roman" w:hAnsi="Times New Roman" w:eastAsia="仿宋_GB2312"/>
          <w:bCs/>
          <w:kern w:val="2"/>
          <w:sz w:val="30"/>
          <w:szCs w:val="30"/>
          <w:highlight w:val="none"/>
        </w:rPr>
        <w:t>由项目所在省（区、市）名</w:t>
      </w:r>
      <w:r>
        <w:rPr>
          <w:rFonts w:hint="eastAsia" w:ascii="Times New Roman" w:hAnsi="Times New Roman" w:eastAsia="仿宋_GB2312"/>
          <w:bCs/>
          <w:kern w:val="2"/>
          <w:sz w:val="30"/>
          <w:szCs w:val="30"/>
          <w:highlight w:val="none"/>
        </w:rPr>
        <w:t>（</w:t>
      </w:r>
      <w:r>
        <w:rPr>
          <w:rFonts w:ascii="Times New Roman" w:hAnsi="Times New Roman" w:eastAsia="仿宋_GB2312"/>
          <w:bCs/>
          <w:kern w:val="2"/>
          <w:sz w:val="30"/>
          <w:szCs w:val="30"/>
          <w:highlight w:val="none"/>
        </w:rPr>
        <w:t>跨省需用简称</w:t>
      </w:r>
      <w:r>
        <w:rPr>
          <w:rFonts w:hint="eastAsia" w:ascii="Times New Roman" w:hAnsi="Times New Roman" w:eastAsia="仿宋_GB2312"/>
          <w:bCs/>
          <w:kern w:val="2"/>
          <w:sz w:val="30"/>
          <w:szCs w:val="30"/>
          <w:highlight w:val="none"/>
        </w:rPr>
        <w:t>）</w:t>
      </w:r>
      <w:r>
        <w:rPr>
          <w:rFonts w:ascii="Times New Roman" w:hAnsi="Times New Roman" w:eastAsia="仿宋_GB2312"/>
          <w:bCs/>
          <w:kern w:val="2"/>
          <w:sz w:val="30"/>
          <w:szCs w:val="30"/>
          <w:highlight w:val="none"/>
        </w:rPr>
        <w:t>或开采作业区的主要特征地名＋开采矿种＋开采组成。</w:t>
      </w:r>
      <w:r>
        <w:rPr>
          <w:rFonts w:hint="eastAsia" w:ascii="Times New Roman" w:hAnsi="Times New Roman" w:eastAsia="仿宋_GB2312"/>
          <w:bCs/>
          <w:kern w:val="2"/>
          <w:sz w:val="30"/>
          <w:szCs w:val="30"/>
          <w:highlight w:val="none"/>
          <w:lang w:eastAsia="zh-CN"/>
        </w:rPr>
        <w:t>申请转移、变更（采矿权人名称、开采矿种）登记的，填写变更后的矿山名称。</w:t>
      </w:r>
    </w:p>
    <w:p w14:paraId="47B7657F">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2.</w:t>
      </w:r>
      <w:r>
        <w:rPr>
          <w:rFonts w:ascii="Times New Roman" w:hAnsi="Times New Roman" w:eastAsia="仿宋_GB2312"/>
          <w:b/>
          <w:kern w:val="2"/>
          <w:sz w:val="30"/>
          <w:szCs w:val="30"/>
          <w:highlight w:val="none"/>
        </w:rPr>
        <w:t>申请人：</w:t>
      </w:r>
      <w:r>
        <w:rPr>
          <w:rFonts w:hint="eastAsia" w:ascii="Times New Roman" w:hAnsi="Times New Roman" w:eastAsia="仿宋_GB2312"/>
          <w:bCs/>
          <w:kern w:val="2"/>
          <w:sz w:val="30"/>
          <w:szCs w:val="30"/>
          <w:highlight w:val="none"/>
        </w:rPr>
        <w:t>应与申请人的企业法人营业执照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r>
        <w:rPr>
          <w:rFonts w:hint="eastAsia" w:ascii="Times New Roman" w:hAnsi="Times New Roman" w:eastAsia="仿宋_GB2312"/>
          <w:kern w:val="2"/>
          <w:sz w:val="30"/>
          <w:szCs w:val="30"/>
          <w:highlight w:val="none"/>
        </w:rPr>
        <w:t>转移登记申请，受让人填写该栏</w:t>
      </w:r>
      <w:r>
        <w:rPr>
          <w:rFonts w:ascii="Times New Roman" w:hAnsi="Times New Roman" w:eastAsia="仿宋_GB2312"/>
          <w:kern w:val="2"/>
          <w:sz w:val="30"/>
          <w:szCs w:val="30"/>
          <w:highlight w:val="none"/>
        </w:rPr>
        <w:t>。</w:t>
      </w:r>
    </w:p>
    <w:p w14:paraId="55038AC3">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ascii="Times New Roman" w:hAnsi="Times New Roman" w:eastAsia="仿宋_GB2312"/>
          <w:bCs/>
          <w:kern w:val="2"/>
          <w:sz w:val="30"/>
          <w:szCs w:val="30"/>
          <w:highlight w:val="none"/>
        </w:rPr>
        <w:t>3.</w:t>
      </w:r>
      <w:r>
        <w:rPr>
          <w:rFonts w:hint="eastAsia" w:ascii="Times New Roman" w:hAnsi="Times New Roman" w:eastAsia="仿宋_GB2312"/>
          <w:b/>
          <w:kern w:val="2"/>
          <w:sz w:val="30"/>
          <w:szCs w:val="30"/>
          <w:highlight w:val="none"/>
        </w:rPr>
        <w:t>转让人：</w:t>
      </w:r>
      <w:r>
        <w:rPr>
          <w:rFonts w:hint="default" w:ascii="Times New Roman" w:hAnsi="Times New Roman" w:eastAsia="仿宋_GB2312" w:cs="Times New Roman"/>
          <w:bCs/>
          <w:color w:val="000000"/>
          <w:kern w:val="2"/>
          <w:sz w:val="30"/>
          <w:szCs w:val="30"/>
          <w:highlight w:val="none"/>
        </w:rPr>
        <w:t>仅</w:t>
      </w:r>
      <w:r>
        <w:rPr>
          <w:rFonts w:hint="eastAsia" w:ascii="Times New Roman" w:hAnsi="Times New Roman" w:eastAsia="仿宋_GB2312"/>
          <w:bCs/>
          <w:kern w:val="2"/>
          <w:sz w:val="30"/>
          <w:szCs w:val="30"/>
          <w:highlight w:val="none"/>
        </w:rPr>
        <w:t>转移登记申请的转让人填写；应与申请人的企业法人营业执照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p>
    <w:p w14:paraId="1BCF12CF">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kern w:val="2"/>
          <w:sz w:val="30"/>
          <w:szCs w:val="30"/>
          <w:highlight w:val="none"/>
        </w:rPr>
        <w:t>4.</w:t>
      </w:r>
      <w:r>
        <w:rPr>
          <w:rFonts w:ascii="Times New Roman" w:hAnsi="Times New Roman" w:eastAsia="仿宋_GB2312"/>
          <w:b/>
          <w:bCs/>
          <w:kern w:val="2"/>
          <w:sz w:val="30"/>
          <w:szCs w:val="30"/>
          <w:highlight w:val="none"/>
        </w:rPr>
        <w:t>填表时间：</w:t>
      </w:r>
      <w:r>
        <w:rPr>
          <w:rFonts w:ascii="Times New Roman" w:hAnsi="Times New Roman" w:eastAsia="仿宋_GB2312"/>
          <w:bCs/>
          <w:kern w:val="2"/>
          <w:sz w:val="30"/>
          <w:szCs w:val="30"/>
          <w:highlight w:val="none"/>
        </w:rPr>
        <w:t>填写表格的时间。</w:t>
      </w:r>
    </w:p>
    <w:p w14:paraId="0F2D0BA6">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5</w:t>
      </w:r>
      <w:r>
        <w:rPr>
          <w:rFonts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申请登记类型：</w:t>
      </w:r>
      <w:r>
        <w:rPr>
          <w:rFonts w:hint="eastAsia" w:ascii="Times New Roman" w:hAnsi="Times New Roman" w:eastAsia="仿宋_GB2312"/>
          <w:kern w:val="2"/>
          <w:sz w:val="30"/>
          <w:szCs w:val="30"/>
          <w:highlight w:val="none"/>
        </w:rPr>
        <w:t>按照实际申请事项勾选，可多选。</w:t>
      </w:r>
      <w:r>
        <w:rPr>
          <w:rFonts w:hint="eastAsia" w:ascii="Times New Roman" w:hAnsi="Times New Roman" w:eastAsia="仿宋_GB2312"/>
          <w:kern w:val="2"/>
          <w:sz w:val="30"/>
          <w:szCs w:val="30"/>
          <w:highlight w:val="none"/>
          <w:lang w:eastAsia="zh-CN"/>
        </w:rPr>
        <w:t>申请转移登记的，应一并勾选变更登记。</w:t>
      </w:r>
    </w:p>
    <w:p w14:paraId="56DBB1C3">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6.</w:t>
      </w:r>
      <w:r>
        <w:rPr>
          <w:rFonts w:hint="eastAsia" w:ascii="Times New Roman" w:hAnsi="Times New Roman" w:eastAsia="仿宋_GB2312"/>
          <w:b/>
          <w:bCs/>
          <w:kern w:val="2"/>
          <w:sz w:val="30"/>
          <w:szCs w:val="30"/>
          <w:highlight w:val="none"/>
        </w:rPr>
        <w:t>变更登记情形：</w:t>
      </w:r>
      <w:r>
        <w:rPr>
          <w:rFonts w:hint="eastAsia" w:ascii="Times New Roman" w:hAnsi="Times New Roman" w:eastAsia="仿宋_GB2312"/>
          <w:kern w:val="2"/>
          <w:sz w:val="30"/>
          <w:szCs w:val="30"/>
          <w:highlight w:val="none"/>
        </w:rPr>
        <w:t>按照实际申请事项勾选，可多选。</w:t>
      </w:r>
    </w:p>
    <w:p w14:paraId="7569C1F8">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7</w:t>
      </w:r>
      <w:r>
        <w:rPr>
          <w:rFonts w:ascii="Times New Roman" w:hAnsi="Times New Roman" w:eastAsia="仿宋_GB2312"/>
          <w:bCs/>
          <w:kern w:val="2"/>
          <w:sz w:val="30"/>
          <w:szCs w:val="30"/>
          <w:highlight w:val="none"/>
        </w:rPr>
        <w:t>.</w:t>
      </w:r>
      <w:r>
        <w:rPr>
          <w:rFonts w:hint="eastAsia" w:ascii="Times New Roman" w:hAnsi="Times New Roman" w:eastAsia="仿宋_GB2312"/>
          <w:b/>
          <w:bCs/>
          <w:kern w:val="2"/>
          <w:sz w:val="30"/>
          <w:szCs w:val="30"/>
          <w:highlight w:val="none"/>
          <w:lang w:eastAsia="zh-CN"/>
        </w:rPr>
        <w:t>不动产权</w:t>
      </w:r>
      <w:r>
        <w:rPr>
          <w:rFonts w:ascii="Times New Roman" w:hAnsi="Times New Roman" w:eastAsia="仿宋_GB2312"/>
          <w:b/>
          <w:kern w:val="2"/>
          <w:sz w:val="30"/>
          <w:szCs w:val="30"/>
          <w:highlight w:val="none"/>
        </w:rPr>
        <w:t>证</w:t>
      </w:r>
      <w:r>
        <w:rPr>
          <w:rFonts w:hint="eastAsia" w:ascii="Times New Roman" w:hAnsi="Times New Roman" w:eastAsia="仿宋_GB2312"/>
          <w:b/>
          <w:kern w:val="2"/>
          <w:sz w:val="30"/>
          <w:szCs w:val="30"/>
          <w:highlight w:val="none"/>
        </w:rPr>
        <w:t>书</w:t>
      </w:r>
      <w:r>
        <w:rPr>
          <w:rFonts w:hint="eastAsia" w:ascii="Times New Roman" w:hAnsi="Times New Roman" w:eastAsia="仿宋_GB2312"/>
          <w:b/>
          <w:kern w:val="2"/>
          <w:sz w:val="30"/>
          <w:szCs w:val="30"/>
          <w:highlight w:val="none"/>
          <w:lang w:eastAsia="zh-CN"/>
        </w:rPr>
        <w:t>（</w:t>
      </w:r>
      <w:r>
        <w:rPr>
          <w:rFonts w:hint="eastAsia" w:ascii="Times New Roman" w:hAnsi="Times New Roman" w:eastAsia="仿宋_GB2312"/>
          <w:b/>
          <w:bCs/>
          <w:kern w:val="2"/>
          <w:sz w:val="30"/>
          <w:szCs w:val="30"/>
          <w:highlight w:val="none"/>
        </w:rPr>
        <w:t>采</w:t>
      </w:r>
      <w:r>
        <w:rPr>
          <w:rFonts w:ascii="Times New Roman" w:hAnsi="Times New Roman" w:eastAsia="仿宋_GB2312"/>
          <w:b/>
          <w:bCs/>
          <w:kern w:val="2"/>
          <w:sz w:val="30"/>
          <w:szCs w:val="30"/>
          <w:highlight w:val="none"/>
        </w:rPr>
        <w:t>矿权</w:t>
      </w:r>
      <w:r>
        <w:rPr>
          <w:rFonts w:hint="eastAsia" w:ascii="Times New Roman" w:hAnsi="Times New Roman" w:eastAsia="仿宋_GB2312"/>
          <w:b/>
          <w:kern w:val="2"/>
          <w:sz w:val="30"/>
          <w:szCs w:val="30"/>
          <w:highlight w:val="none"/>
          <w:lang w:eastAsia="zh-CN"/>
        </w:rPr>
        <w:t>）或</w:t>
      </w:r>
      <w:r>
        <w:rPr>
          <w:rFonts w:ascii="Times New Roman" w:hAnsi="Times New Roman" w:eastAsia="仿宋_GB2312"/>
          <w:b/>
          <w:bCs/>
          <w:kern w:val="2"/>
          <w:sz w:val="30"/>
          <w:szCs w:val="30"/>
          <w:highlight w:val="none"/>
        </w:rPr>
        <w:t>原</w:t>
      </w:r>
      <w:r>
        <w:rPr>
          <w:rFonts w:hint="eastAsia" w:ascii="Times New Roman" w:hAnsi="Times New Roman" w:eastAsia="仿宋_GB2312"/>
          <w:b/>
          <w:kern w:val="2"/>
          <w:sz w:val="30"/>
          <w:szCs w:val="30"/>
          <w:highlight w:val="none"/>
        </w:rPr>
        <w:t>采矿</w:t>
      </w:r>
      <w:r>
        <w:rPr>
          <w:rFonts w:ascii="Times New Roman" w:hAnsi="Times New Roman" w:eastAsia="仿宋_GB2312"/>
          <w:b/>
          <w:kern w:val="2"/>
          <w:sz w:val="30"/>
          <w:szCs w:val="30"/>
          <w:highlight w:val="none"/>
        </w:rPr>
        <w:t>许可证号：</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或原采矿许可证证号</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，采矿权首次登记无须填写。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w:t>
      </w:r>
      <w:r>
        <w:rPr>
          <w:rFonts w:hint="eastAsia" w:ascii="Times New Roman" w:hAnsi="Times New Roman" w:eastAsia="仿宋_GB2312" w:cs="Times New Roman"/>
          <w:kern w:val="2"/>
          <w:sz w:val="30"/>
          <w:szCs w:val="30"/>
          <w:highlight w:val="none"/>
          <w:lang w:eastAsia="zh-CN"/>
        </w:rPr>
        <w:t>采矿权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许可证证号</w:t>
      </w:r>
      <w:r>
        <w:rPr>
          <w:rFonts w:hint="eastAsia" w:eastAsia="仿宋_GB2312" w:cs="Times New Roman"/>
          <w:kern w:val="2"/>
          <w:sz w:val="30"/>
          <w:szCs w:val="30"/>
          <w:highlight w:val="none"/>
          <w:lang w:eastAsia="zh-CN"/>
        </w:rPr>
        <w:t>。</w:t>
      </w:r>
    </w:p>
    <w:p w14:paraId="7DBC3B35">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8</w:t>
      </w:r>
      <w:r>
        <w:rPr>
          <w:rFonts w:ascii="Times New Roman" w:hAnsi="Times New Roman" w:eastAsia="仿宋_GB2312"/>
          <w:bCs/>
          <w:kern w:val="2"/>
          <w:sz w:val="30"/>
          <w:szCs w:val="30"/>
          <w:highlight w:val="none"/>
        </w:rPr>
        <w:t>.</w:t>
      </w:r>
      <w:r>
        <w:rPr>
          <w:rFonts w:hint="eastAsia" w:ascii="Times New Roman" w:hAnsi="Times New Roman" w:eastAsia="仿宋_GB2312"/>
          <w:b/>
          <w:bCs/>
          <w:kern w:val="2"/>
          <w:sz w:val="30"/>
          <w:szCs w:val="30"/>
          <w:highlight w:val="none"/>
        </w:rPr>
        <w:t>权利期限</w:t>
      </w:r>
      <w:r>
        <w:rPr>
          <w:rFonts w:ascii="Times New Roman" w:hAnsi="Times New Roman" w:eastAsia="仿宋_GB2312"/>
          <w:b/>
          <w:bCs/>
          <w:kern w:val="2"/>
          <w:sz w:val="30"/>
          <w:szCs w:val="30"/>
          <w:highlight w:val="none"/>
        </w:rPr>
        <w:t>：</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default" w:ascii="Times New Roman" w:hAnsi="Times New Roman" w:eastAsia="仿宋_GB2312" w:cs="Times New Roman"/>
          <w:color w:val="000000"/>
          <w:kern w:val="2"/>
          <w:sz w:val="30"/>
          <w:szCs w:val="30"/>
          <w:highlight w:val="none"/>
        </w:rPr>
        <w:t>证载</w:t>
      </w:r>
      <w:r>
        <w:rPr>
          <w:rFonts w:hint="eastAsia" w:ascii="Times New Roman" w:hAnsi="Times New Roman" w:eastAsia="仿宋_GB2312"/>
          <w:kern w:val="2"/>
          <w:sz w:val="30"/>
          <w:szCs w:val="30"/>
          <w:highlight w:val="none"/>
        </w:rPr>
        <w:t>权利期限或原采矿许可证证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有效</w:t>
      </w:r>
      <w:r>
        <w:rPr>
          <w:rFonts w:hint="eastAsia" w:ascii="Times New Roman" w:hAnsi="Times New Roman" w:eastAsia="仿宋_GB2312"/>
          <w:kern w:val="2"/>
          <w:sz w:val="30"/>
          <w:szCs w:val="30"/>
          <w:highlight w:val="none"/>
        </w:rPr>
        <w:t>期限</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，采矿权首次登记无须填写。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w:t>
      </w:r>
      <w:r>
        <w:rPr>
          <w:rFonts w:hint="eastAsia" w:ascii="Times New Roman" w:hAnsi="Times New Roman" w:eastAsia="仿宋_GB2312" w:cs="Times New Roman"/>
          <w:kern w:val="2"/>
          <w:sz w:val="30"/>
          <w:szCs w:val="30"/>
          <w:highlight w:val="none"/>
          <w:lang w:eastAsia="zh-CN"/>
        </w:rPr>
        <w:t>采矿权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w:t>
      </w:r>
      <w:r>
        <w:rPr>
          <w:rFonts w:hint="eastAsia" w:eastAsia="仿宋_GB2312" w:cs="Times New Roman"/>
          <w:kern w:val="2"/>
          <w:sz w:val="30"/>
          <w:szCs w:val="30"/>
          <w:highlight w:val="none"/>
          <w:lang w:eastAsia="zh-CN"/>
        </w:rPr>
        <w:t>。</w:t>
      </w:r>
    </w:p>
    <w:p w14:paraId="4B48AB15">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9</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矿山地址</w:t>
      </w:r>
      <w:r>
        <w:rPr>
          <w:rFonts w:ascii="Times New Roman" w:hAnsi="Times New Roman" w:eastAsia="仿宋_GB2312"/>
          <w:b/>
          <w:kern w:val="2"/>
          <w:sz w:val="30"/>
          <w:szCs w:val="30"/>
          <w:highlight w:val="none"/>
        </w:rPr>
        <w:t>：</w:t>
      </w:r>
      <w:r>
        <w:rPr>
          <w:rFonts w:hint="eastAsia" w:ascii="Times New Roman" w:hAnsi="Times New Roman" w:eastAsia="仿宋_GB2312"/>
          <w:bCs/>
          <w:kern w:val="2"/>
          <w:sz w:val="30"/>
          <w:szCs w:val="30"/>
          <w:highlight w:val="none"/>
        </w:rPr>
        <w:t>填写矿山</w:t>
      </w:r>
      <w:r>
        <w:rPr>
          <w:rFonts w:ascii="Times New Roman" w:hAnsi="Times New Roman" w:eastAsia="仿宋_GB2312"/>
          <w:kern w:val="2"/>
          <w:sz w:val="30"/>
          <w:szCs w:val="30"/>
          <w:highlight w:val="none"/>
        </w:rPr>
        <w:t>所在的省（区、市）、地（市）、县级的行政区划名称。</w:t>
      </w:r>
      <w:r>
        <w:rPr>
          <w:rFonts w:hint="eastAsia" w:ascii="Times New Roman" w:hAnsi="Times New Roman" w:eastAsia="仿宋_GB2312"/>
          <w:kern w:val="2"/>
          <w:sz w:val="30"/>
          <w:szCs w:val="30"/>
          <w:highlight w:val="none"/>
        </w:rPr>
        <w:t>开采区域</w:t>
      </w:r>
      <w:r>
        <w:rPr>
          <w:rFonts w:ascii="Times New Roman" w:hAnsi="Times New Roman" w:eastAsia="仿宋_GB2312"/>
          <w:kern w:val="2"/>
          <w:sz w:val="30"/>
          <w:szCs w:val="30"/>
          <w:highlight w:val="none"/>
        </w:rPr>
        <w:t>范围跨县级以上行政区域的，应填写所</w:t>
      </w:r>
      <w:r>
        <w:rPr>
          <w:rFonts w:ascii="Times New Roman" w:hAnsi="Times New Roman" w:eastAsia="仿宋_GB2312" w:cs="Times New Roman"/>
          <w:color w:val="000000"/>
          <w:kern w:val="2"/>
          <w:sz w:val="30"/>
          <w:szCs w:val="30"/>
          <w:highlight w:val="none"/>
        </w:rPr>
        <w:t>跨</w:t>
      </w:r>
      <w:r>
        <w:rPr>
          <w:rFonts w:ascii="Times New Roman" w:hAnsi="Times New Roman" w:eastAsia="仿宋_GB2312"/>
          <w:kern w:val="2"/>
          <w:sz w:val="30"/>
          <w:szCs w:val="30"/>
          <w:highlight w:val="none"/>
        </w:rPr>
        <w:t>的全部省（区、市）、地（市）、县级的行政区划名称。</w:t>
      </w:r>
      <w:r>
        <w:rPr>
          <w:rFonts w:hint="default" w:ascii="Times New Roman" w:eastAsia="仿宋_GB2312" w:cs="Times New Roman"/>
          <w:kern w:val="2"/>
          <w:sz w:val="30"/>
          <w:szCs w:val="30"/>
          <w:highlight w:val="none"/>
          <w:lang w:eastAsia="zh-CN"/>
        </w:rPr>
        <w:t>海域</w:t>
      </w:r>
      <w:r>
        <w:rPr>
          <w:rFonts w:hint="eastAsia" w:eastAsia="仿宋_GB2312" w:cs="Times New Roman"/>
          <w:kern w:val="2"/>
          <w:sz w:val="30"/>
          <w:szCs w:val="30"/>
          <w:highlight w:val="none"/>
          <w:lang w:eastAsia="zh-CN"/>
        </w:rPr>
        <w:t>开采项目填写</w:t>
      </w:r>
      <w:r>
        <w:rPr>
          <w:rFonts w:hint="default" w:ascii="Times New Roman" w:eastAsia="仿宋_GB2312" w:cs="Times New Roman"/>
          <w:kern w:val="2"/>
          <w:sz w:val="30"/>
          <w:szCs w:val="30"/>
          <w:highlight w:val="none"/>
          <w:lang w:eastAsia="zh-CN"/>
        </w:rPr>
        <w:t>可</w:t>
      </w:r>
      <w:r>
        <w:rPr>
          <w:rFonts w:hint="eastAsia" w:eastAsia="仿宋_GB2312" w:cs="Times New Roman"/>
          <w:kern w:val="2"/>
          <w:sz w:val="30"/>
          <w:szCs w:val="30"/>
          <w:highlight w:val="none"/>
          <w:lang w:eastAsia="zh-CN"/>
        </w:rPr>
        <w:t>用</w:t>
      </w:r>
      <w:r>
        <w:rPr>
          <w:rFonts w:hint="default" w:ascii="Times New Roman" w:eastAsia="仿宋_GB2312" w:cs="Times New Roman"/>
          <w:kern w:val="2"/>
          <w:sz w:val="30"/>
          <w:szCs w:val="30"/>
          <w:highlight w:val="none"/>
          <w:lang w:eastAsia="zh-CN"/>
        </w:rPr>
        <w:t>文字描述</w:t>
      </w:r>
      <w:r>
        <w:rPr>
          <w:rFonts w:hint="eastAsia" w:eastAsia="仿宋_GB2312" w:cs="Times New Roman"/>
          <w:kern w:val="2"/>
          <w:sz w:val="30"/>
          <w:szCs w:val="30"/>
          <w:highlight w:val="none"/>
          <w:lang w:eastAsia="zh-CN"/>
        </w:rPr>
        <w:t>采矿权与陆地的</w:t>
      </w:r>
      <w:r>
        <w:rPr>
          <w:rFonts w:hint="default" w:ascii="Times New Roman" w:eastAsia="仿宋_GB2312" w:cs="Times New Roman"/>
          <w:kern w:val="2"/>
          <w:sz w:val="30"/>
          <w:szCs w:val="30"/>
          <w:highlight w:val="none"/>
          <w:lang w:eastAsia="zh-CN"/>
        </w:rPr>
        <w:t>方位</w:t>
      </w:r>
      <w:r>
        <w:rPr>
          <w:rFonts w:hint="eastAsia" w:eastAsia="仿宋_GB2312" w:cs="Times New Roman"/>
          <w:kern w:val="2"/>
          <w:sz w:val="30"/>
          <w:szCs w:val="30"/>
          <w:highlight w:val="none"/>
          <w:lang w:eastAsia="zh-CN"/>
        </w:rPr>
        <w:t>距离。</w:t>
      </w:r>
    </w:p>
    <w:p w14:paraId="0D050CDA">
      <w:pPr>
        <w:widowControl w:val="0"/>
        <w:adjustRightInd/>
        <w:snapToGrid/>
        <w:spacing w:after="0" w:line="560" w:lineRule="exact"/>
        <w:ind w:firstLine="600" w:firstLineChars="200"/>
        <w:jc w:val="both"/>
        <w:rPr>
          <w:rFonts w:hint="eastAsia" w:ascii="Times New Roman" w:hAnsi="Times New Roman" w:eastAsia="仿宋_GB2312" w:cs="Times New Roman"/>
          <w:kern w:val="2"/>
          <w:sz w:val="30"/>
          <w:szCs w:val="30"/>
          <w:highlight w:val="none"/>
          <w:lang w:eastAsia="zh-CN"/>
        </w:rPr>
      </w:pPr>
      <w:r>
        <w:rPr>
          <w:rFonts w:hint="eastAsia" w:ascii="Times New Roman" w:hAnsi="Times New Roman" w:eastAsia="仿宋_GB2312"/>
          <w:kern w:val="2"/>
          <w:sz w:val="30"/>
          <w:szCs w:val="30"/>
          <w:highlight w:val="none"/>
        </w:rPr>
        <w:t>10</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开采主</w:t>
      </w:r>
      <w:r>
        <w:rPr>
          <w:rFonts w:ascii="Times New Roman" w:hAnsi="Times New Roman" w:eastAsia="仿宋_GB2312"/>
          <w:b/>
          <w:kern w:val="2"/>
          <w:sz w:val="30"/>
          <w:szCs w:val="30"/>
          <w:highlight w:val="none"/>
        </w:rPr>
        <w:t>矿种</w:t>
      </w:r>
      <w:r>
        <w:rPr>
          <w:rFonts w:hint="eastAsia" w:ascii="Times New Roman" w:hAnsi="Times New Roman" w:eastAsia="仿宋_GB2312"/>
          <w:b/>
          <w:kern w:val="2"/>
          <w:sz w:val="30"/>
          <w:szCs w:val="30"/>
          <w:highlight w:val="none"/>
        </w:rPr>
        <w:t>、共伴生矿种</w:t>
      </w:r>
      <w:r>
        <w:rPr>
          <w:rFonts w:ascii="Times New Roman" w:hAnsi="Times New Roman" w:eastAsia="仿宋_GB2312"/>
          <w:b/>
          <w:kern w:val="2"/>
          <w:sz w:val="30"/>
          <w:szCs w:val="30"/>
          <w:highlight w:val="none"/>
        </w:rPr>
        <w:t>：</w:t>
      </w:r>
      <w:r>
        <w:rPr>
          <w:rFonts w:hint="eastAsia" w:ascii="Times New Roman" w:hAnsi="Times New Roman" w:eastAsia="仿宋_GB2312" w:cs="Times New Roman"/>
          <w:kern w:val="2"/>
          <w:sz w:val="30"/>
          <w:szCs w:val="30"/>
          <w:highlight w:val="none"/>
          <w:lang w:eastAsia="zh-CN"/>
        </w:rPr>
        <w:t>申请首次登记的，</w:t>
      </w:r>
      <w:r>
        <w:rPr>
          <w:rFonts w:hint="eastAsia" w:ascii="Times New Roman" w:hAnsi="Times New Roman" w:eastAsia="仿宋_GB2312"/>
          <w:kern w:val="2"/>
          <w:sz w:val="30"/>
          <w:szCs w:val="30"/>
          <w:highlight w:val="none"/>
          <w:lang w:eastAsia="zh-CN"/>
        </w:rPr>
        <w:t>与提交的采矿权出让合同中填写</w:t>
      </w:r>
      <w:r>
        <w:rPr>
          <w:rFonts w:hint="eastAsia" w:ascii="Times New Roman" w:hAnsi="Times New Roman" w:eastAsia="仿宋_GB2312"/>
          <w:kern w:val="2"/>
          <w:sz w:val="30"/>
          <w:szCs w:val="30"/>
          <w:highlight w:val="none"/>
        </w:rPr>
        <w:t>的主矿种、共伴生矿种</w:t>
      </w:r>
      <w:r>
        <w:rPr>
          <w:rFonts w:hint="eastAsia" w:ascii="Times New Roman" w:hAnsi="Times New Roman" w:eastAsia="仿宋_GB2312"/>
          <w:kern w:val="2"/>
          <w:sz w:val="30"/>
          <w:szCs w:val="30"/>
          <w:highlight w:val="none"/>
          <w:lang w:eastAsia="zh-CN"/>
        </w:rPr>
        <w:t>一致；申请转移、变更、注销登记的，应与不动产权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cs="Times New Roman"/>
          <w:kern w:val="2"/>
          <w:sz w:val="30"/>
          <w:szCs w:val="30"/>
          <w:highlight w:val="none"/>
        </w:rPr>
        <w:t>开采主矿种、共伴生矿种</w:t>
      </w:r>
      <w:r>
        <w:rPr>
          <w:rFonts w:hint="eastAsia" w:ascii="Times New Roman" w:hAnsi="Times New Roman" w:eastAsia="仿宋_GB2312" w:cs="Times New Roman"/>
          <w:kern w:val="2"/>
          <w:sz w:val="30"/>
          <w:szCs w:val="30"/>
          <w:highlight w:val="none"/>
          <w:lang w:eastAsia="zh-CN"/>
        </w:rPr>
        <w:t>一致</w:t>
      </w:r>
      <w:r>
        <w:rPr>
          <w:rFonts w:hint="eastAsia" w:ascii="Times New Roman" w:hAnsi="Times New Roman" w:eastAsia="仿宋_GB2312" w:cs="Times New Roman"/>
          <w:kern w:val="2"/>
          <w:sz w:val="30"/>
          <w:szCs w:val="30"/>
          <w:highlight w:val="none"/>
        </w:rPr>
        <w:t>。</w:t>
      </w:r>
    </w:p>
    <w:p w14:paraId="77F74D17">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11</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首次登记类型</w:t>
      </w:r>
      <w:r>
        <w:rPr>
          <w:rFonts w:ascii="Times New Roman" w:hAnsi="Times New Roman" w:eastAsia="仿宋_GB2312"/>
          <w:b/>
          <w:kern w:val="2"/>
          <w:sz w:val="30"/>
          <w:szCs w:val="30"/>
          <w:highlight w:val="none"/>
        </w:rPr>
        <w:t>：</w:t>
      </w:r>
      <w:r>
        <w:rPr>
          <w:rFonts w:ascii="Times New Roman" w:hAnsi="Times New Roman" w:eastAsia="仿宋_GB2312"/>
          <w:bCs/>
          <w:kern w:val="2"/>
          <w:sz w:val="30"/>
          <w:szCs w:val="30"/>
          <w:highlight w:val="none"/>
        </w:rPr>
        <w:t>填写</w:t>
      </w:r>
      <w:r>
        <w:rPr>
          <w:rFonts w:hint="eastAsia" w:ascii="Times New Roman" w:hAnsi="Times New Roman" w:eastAsia="仿宋_GB2312"/>
          <w:kern w:val="2"/>
          <w:sz w:val="30"/>
          <w:szCs w:val="30"/>
          <w:highlight w:val="none"/>
        </w:rPr>
        <w:t>探矿权转采矿权</w:t>
      </w:r>
      <w:r>
        <w:rPr>
          <w:rFonts w:hint="eastAsia" w:ascii="Times New Roman" w:hAnsi="Times New Roman" w:eastAsia="仿宋_GB2312"/>
          <w:kern w:val="2"/>
          <w:sz w:val="30"/>
          <w:szCs w:val="30"/>
          <w:highlight w:val="none"/>
          <w:lang w:eastAsia="zh-CN"/>
        </w:rPr>
        <w:t>或</w:t>
      </w:r>
      <w:r>
        <w:rPr>
          <w:rFonts w:hint="eastAsia" w:ascii="Times New Roman" w:hAnsi="Times New Roman" w:eastAsia="仿宋_GB2312"/>
          <w:kern w:val="2"/>
          <w:sz w:val="30"/>
          <w:szCs w:val="30"/>
          <w:highlight w:val="none"/>
        </w:rPr>
        <w:t>以招标、拍卖、挂牌方式直接取得的采矿权申请首次登记</w:t>
      </w:r>
      <w:r>
        <w:rPr>
          <w:rFonts w:ascii="Times New Roman" w:hAnsi="Times New Roman" w:eastAsia="仿宋_GB2312"/>
          <w:kern w:val="2"/>
          <w:sz w:val="30"/>
          <w:szCs w:val="30"/>
          <w:highlight w:val="none"/>
        </w:rPr>
        <w:t>。</w:t>
      </w:r>
    </w:p>
    <w:p w14:paraId="4DA5B7FE">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rPr>
        <w:t>2</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开采</w:t>
      </w:r>
      <w:r>
        <w:rPr>
          <w:rFonts w:hint="eastAsia" w:ascii="Times New Roman" w:hAnsi="Times New Roman" w:eastAsia="仿宋_GB2312"/>
          <w:b/>
          <w:kern w:val="2"/>
          <w:sz w:val="30"/>
          <w:szCs w:val="30"/>
          <w:highlight w:val="none"/>
          <w:lang w:eastAsia="zh-CN"/>
        </w:rPr>
        <w:t>深度</w:t>
      </w:r>
      <w:r>
        <w:rPr>
          <w:rFonts w:hint="eastAsia"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根据实际情况填写标高由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w:t>
      </w:r>
      <w:r>
        <w:rPr>
          <w:rFonts w:hint="eastAsia" w:ascii="Times New Roman" w:hAnsi="Times New Roman" w:eastAsia="仿宋_GB2312" w:cs="Times New Roman"/>
          <w:kern w:val="2"/>
          <w:sz w:val="30"/>
          <w:szCs w:val="30"/>
          <w:highlight w:val="none"/>
          <w:lang w:eastAsia="zh-CN"/>
        </w:rPr>
        <w:t>申请首次登记的，</w:t>
      </w:r>
      <w:r>
        <w:rPr>
          <w:rFonts w:hint="eastAsia" w:ascii="Times New Roman" w:hAnsi="Times New Roman" w:eastAsia="仿宋_GB2312"/>
          <w:kern w:val="2"/>
          <w:sz w:val="30"/>
          <w:szCs w:val="30"/>
          <w:highlight w:val="none"/>
          <w:lang w:eastAsia="zh-CN"/>
        </w:rPr>
        <w:t>与提交的采矿权出让合同中填写</w:t>
      </w:r>
      <w:r>
        <w:rPr>
          <w:rFonts w:hint="eastAsia" w:ascii="Times New Roman" w:hAnsi="Times New Roman" w:eastAsia="仿宋_GB2312"/>
          <w:kern w:val="2"/>
          <w:sz w:val="30"/>
          <w:szCs w:val="30"/>
          <w:highlight w:val="none"/>
        </w:rPr>
        <w:t>的开采</w:t>
      </w:r>
      <w:r>
        <w:rPr>
          <w:rFonts w:hint="eastAsia" w:ascii="Times New Roman" w:hAnsi="Times New Roman" w:eastAsia="仿宋_GB2312"/>
          <w:kern w:val="2"/>
          <w:sz w:val="30"/>
          <w:szCs w:val="30"/>
          <w:highlight w:val="none"/>
          <w:lang w:eastAsia="zh-CN"/>
        </w:rPr>
        <w:t>深度一致；申请转移、变更、注销登记的，应与不动产权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开采深度一致</w:t>
      </w:r>
      <w:r>
        <w:rPr>
          <w:rFonts w:hint="eastAsia" w:ascii="Times New Roman" w:hAnsi="Times New Roman" w:eastAsia="仿宋_GB2312"/>
          <w:kern w:val="2"/>
          <w:sz w:val="30"/>
          <w:szCs w:val="30"/>
          <w:highlight w:val="none"/>
        </w:rPr>
        <w:t>。</w:t>
      </w:r>
    </w:p>
    <w:p w14:paraId="738B3F4E">
      <w:pPr>
        <w:widowControl w:val="0"/>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应缴纳矿业权出让收益（价款）：</w:t>
      </w:r>
      <w:r>
        <w:rPr>
          <w:rFonts w:ascii="Times New Roman" w:hAnsi="Times New Roman" w:eastAsia="仿宋_GB2312" w:cs="Times New Roman"/>
          <w:kern w:val="2"/>
          <w:sz w:val="30"/>
          <w:szCs w:val="30"/>
          <w:highlight w:val="none"/>
        </w:rPr>
        <w:t>按金额一次性或分期缴纳的，填写合同约定的总金额；按出让收益率缴纳</w:t>
      </w:r>
      <w:r>
        <w:rPr>
          <w:rFonts w:hint="eastAsia" w:ascii="Times New Roman" w:hAnsi="Times New Roman" w:eastAsia="仿宋_GB2312" w:cs="Times New Roman"/>
          <w:kern w:val="2"/>
          <w:sz w:val="30"/>
          <w:szCs w:val="30"/>
          <w:highlight w:val="none"/>
          <w:lang w:eastAsia="zh-CN"/>
        </w:rPr>
        <w:t>或</w:t>
      </w:r>
      <w:r>
        <w:rPr>
          <w:rFonts w:ascii="Times New Roman" w:hAnsi="Times New Roman" w:eastAsia="仿宋_GB2312" w:cs="Times New Roman"/>
          <w:kern w:val="2"/>
          <w:sz w:val="30"/>
          <w:szCs w:val="30"/>
          <w:highlight w:val="none"/>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392CEBFB">
      <w:pPr>
        <w:widowControl w:val="0"/>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4</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矿业权出让收益（价款）缴纳方式：</w:t>
      </w:r>
      <w:r>
        <w:rPr>
          <w:rFonts w:hint="eastAsia" w:ascii="Times New Roman" w:hAnsi="Times New Roman" w:eastAsia="仿宋_GB2312" w:cs="Times New Roman"/>
          <w:kern w:val="2"/>
          <w:sz w:val="30"/>
          <w:szCs w:val="30"/>
          <w:highlight w:val="none"/>
        </w:rPr>
        <w:t>自然资源主管部门批准或合同约定的处置方式，如按金额一次性缴纳、按金额分期缴纳、</w:t>
      </w:r>
      <w:r>
        <w:rPr>
          <w:rFonts w:hint="eastAsia" w:ascii="Times New Roman" w:hAnsi="Times New Roman" w:eastAsia="仿宋_GB2312" w:cs="Times New Roman"/>
          <w:kern w:val="2"/>
          <w:sz w:val="30"/>
          <w:szCs w:val="30"/>
          <w:highlight w:val="none"/>
          <w:lang w:eastAsia="zh-CN"/>
        </w:rPr>
        <w:t>按</w:t>
      </w:r>
      <w:r>
        <w:rPr>
          <w:rFonts w:hint="eastAsia" w:ascii="Times New Roman" w:hAnsi="Times New Roman" w:eastAsia="仿宋_GB2312" w:cs="Times New Roman"/>
          <w:kern w:val="2"/>
          <w:sz w:val="30"/>
          <w:szCs w:val="30"/>
          <w:highlight w:val="none"/>
        </w:rPr>
        <w:t>出让收益率缴纳、按金额和出让收益率缴纳、转增国家资本金等。</w:t>
      </w:r>
    </w:p>
    <w:p w14:paraId="69AABB52">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lang w:eastAsia="zh-CN"/>
        </w:rPr>
        <w:t>实际</w:t>
      </w:r>
      <w:r>
        <w:rPr>
          <w:rFonts w:hint="eastAsia" w:ascii="Times New Roman" w:hAnsi="Times New Roman" w:eastAsia="仿宋_GB2312"/>
          <w:b/>
          <w:kern w:val="2"/>
          <w:sz w:val="30"/>
          <w:szCs w:val="30"/>
          <w:highlight w:val="none"/>
        </w:rPr>
        <w:t>缴纳矿业权出让收益（价款）：</w:t>
      </w:r>
      <w:r>
        <w:rPr>
          <w:rFonts w:hint="default" w:ascii="Times New Roman" w:hAnsi="Times New Roman" w:eastAsia="仿宋_GB2312" w:cs="Times New Roman"/>
          <w:kern w:val="2"/>
          <w:sz w:val="30"/>
          <w:szCs w:val="30"/>
          <w:highlight w:val="none"/>
          <w:lang w:eastAsia="zh-CN"/>
        </w:rPr>
        <w:t>实际缴纳矿业权出让收益的总金额。</w:t>
      </w:r>
      <w:r>
        <w:rPr>
          <w:rFonts w:hint="eastAsia" w:ascii="Times New Roman" w:hAnsi="Times New Roman" w:eastAsia="仿宋_GB2312" w:cs="Times New Roman"/>
          <w:kern w:val="2"/>
          <w:sz w:val="30"/>
          <w:szCs w:val="30"/>
          <w:highlight w:val="none"/>
        </w:rPr>
        <w:t>涉及转增国家资本金的，需包含已完成转增的金额。涉及多次缴纳矿业权出让收益（价款）的，需包括过往应缴总金额。不填写滞纳金、资金占用费等。</w:t>
      </w:r>
    </w:p>
    <w:p w14:paraId="52386A8C">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6</w:t>
      </w:r>
      <w:r>
        <w:rPr>
          <w:rFonts w:ascii="Times New Roman" w:hAnsi="Times New Roman" w:eastAsia="仿宋_GB2312"/>
          <w:kern w:val="2"/>
          <w:sz w:val="30"/>
          <w:szCs w:val="30"/>
          <w:highlight w:val="none"/>
        </w:rPr>
        <w:t>.</w:t>
      </w:r>
      <w:r>
        <w:rPr>
          <w:rFonts w:ascii="Times New Roman" w:hAnsi="Times New Roman" w:eastAsia="仿宋_GB2312"/>
          <w:b/>
          <w:kern w:val="2"/>
          <w:sz w:val="30"/>
          <w:szCs w:val="30"/>
          <w:highlight w:val="none"/>
        </w:rPr>
        <w:t>统一社会信用代码：</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ascii="Times New Roman" w:hAnsi="Times New Roman" w:eastAsia="仿宋_GB2312"/>
          <w:sz w:val="30"/>
          <w:szCs w:val="30"/>
          <w:highlight w:val="none"/>
        </w:rPr>
        <w:t>人</w:t>
      </w:r>
      <w:r>
        <w:rPr>
          <w:rFonts w:ascii="Times New Roman" w:hAnsi="Times New Roman" w:eastAsia="仿宋_GB2312"/>
          <w:kern w:val="2"/>
          <w:sz w:val="30"/>
          <w:szCs w:val="30"/>
          <w:highlight w:val="none"/>
        </w:rPr>
        <w:t>统一社会信用代码，应与</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矿权人企业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营业执照一致。</w:t>
      </w:r>
    </w:p>
    <w:p w14:paraId="4005BCE6">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7</w:t>
      </w:r>
      <w:r>
        <w:rPr>
          <w:rFonts w:ascii="Times New Roman" w:hAnsi="Times New Roman" w:eastAsia="仿宋_GB2312"/>
          <w:kern w:val="2"/>
          <w:sz w:val="30"/>
          <w:szCs w:val="30"/>
          <w:highlight w:val="none"/>
        </w:rPr>
        <w:t>.</w:t>
      </w:r>
      <w:r>
        <w:rPr>
          <w:rFonts w:ascii="Times New Roman" w:hAnsi="Times New Roman" w:eastAsia="仿宋_GB2312"/>
          <w:b/>
          <w:bCs/>
          <w:kern w:val="2"/>
          <w:sz w:val="30"/>
          <w:szCs w:val="30"/>
          <w:highlight w:val="none"/>
        </w:rPr>
        <w:t>法定代表人：</w:t>
      </w:r>
      <w:r>
        <w:rPr>
          <w:rFonts w:ascii="Times New Roman" w:hAnsi="Times New Roman" w:eastAsia="仿宋_GB2312"/>
          <w:kern w:val="2"/>
          <w:sz w:val="30"/>
          <w:szCs w:val="30"/>
          <w:highlight w:val="none"/>
        </w:rPr>
        <w:t>填写法定代表人姓名。</w:t>
      </w:r>
    </w:p>
    <w:p w14:paraId="7D178CC4">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8</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企业</w:t>
      </w:r>
      <w:r>
        <w:rPr>
          <w:rFonts w:ascii="Times New Roman" w:hAnsi="Times New Roman" w:eastAsia="仿宋_GB2312"/>
          <w:b/>
          <w:kern w:val="2"/>
          <w:sz w:val="30"/>
          <w:szCs w:val="30"/>
          <w:highlight w:val="none"/>
        </w:rPr>
        <w:t>类型：</w:t>
      </w:r>
      <w:r>
        <w:rPr>
          <w:rFonts w:ascii="Times New Roman" w:hAnsi="Times New Roman" w:eastAsia="仿宋_GB2312"/>
          <w:kern w:val="2"/>
          <w:sz w:val="30"/>
          <w:szCs w:val="30"/>
          <w:highlight w:val="none"/>
        </w:rPr>
        <w:t>根据</w:t>
      </w:r>
      <w:r>
        <w:rPr>
          <w:rFonts w:ascii="Times New Roman" w:hAnsi="Times New Roman" w:eastAsia="仿宋_GB2312"/>
          <w:bCs/>
          <w:kern w:val="2"/>
          <w:sz w:val="30"/>
          <w:szCs w:val="30"/>
          <w:highlight w:val="none"/>
        </w:rPr>
        <w:t>企业法人</w:t>
      </w:r>
      <w:r>
        <w:rPr>
          <w:rFonts w:ascii="Times New Roman" w:hAnsi="Times New Roman" w:eastAsia="仿宋_GB2312"/>
          <w:kern w:val="2"/>
          <w:sz w:val="30"/>
          <w:szCs w:val="30"/>
          <w:highlight w:val="none"/>
        </w:rPr>
        <w:t>营业执照</w:t>
      </w:r>
      <w:r>
        <w:rPr>
          <w:rFonts w:ascii="Times New Roman" w:hAnsi="Times New Roman" w:eastAsia="仿宋_GB2312" w:cs="Times New Roman"/>
          <w:color w:val="000000"/>
          <w:kern w:val="2"/>
          <w:sz w:val="30"/>
          <w:szCs w:val="30"/>
          <w:highlight w:val="none"/>
        </w:rPr>
        <w:t>证</w:t>
      </w:r>
      <w:r>
        <w:rPr>
          <w:rFonts w:ascii="Times New Roman" w:hAnsi="Times New Roman" w:eastAsia="仿宋_GB2312"/>
          <w:kern w:val="2"/>
          <w:sz w:val="30"/>
          <w:szCs w:val="30"/>
          <w:highlight w:val="none"/>
        </w:rPr>
        <w:t>载的类型填写</w:t>
      </w:r>
      <w:r>
        <w:rPr>
          <w:rFonts w:hint="eastAsia" w:ascii="Times New Roman" w:hAnsi="Times New Roman" w:eastAsia="仿宋_GB2312"/>
          <w:kern w:val="2"/>
          <w:sz w:val="30"/>
          <w:szCs w:val="30"/>
          <w:highlight w:val="none"/>
        </w:rPr>
        <w:t>。</w:t>
      </w:r>
    </w:p>
    <w:p w14:paraId="5D6E8D00">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9</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单位</w:t>
      </w:r>
      <w:r>
        <w:rPr>
          <w:rFonts w:ascii="Times New Roman" w:hAnsi="Times New Roman" w:eastAsia="仿宋_GB2312"/>
          <w:b/>
          <w:kern w:val="2"/>
          <w:sz w:val="30"/>
          <w:szCs w:val="30"/>
          <w:highlight w:val="none"/>
        </w:rPr>
        <w:t>地址：</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矿权人的注册地址</w:t>
      </w:r>
      <w:r>
        <w:rPr>
          <w:rFonts w:hint="eastAsia" w:ascii="Times New Roman" w:hAnsi="Times New Roman" w:eastAsia="仿宋_GB2312"/>
          <w:kern w:val="2"/>
          <w:sz w:val="30"/>
          <w:szCs w:val="30"/>
          <w:highlight w:val="none"/>
        </w:rPr>
        <w:t>，</w:t>
      </w:r>
      <w:r>
        <w:rPr>
          <w:rFonts w:ascii="Times New Roman" w:hAnsi="Times New Roman" w:eastAsia="仿宋_GB2312"/>
          <w:kern w:val="2"/>
          <w:sz w:val="30"/>
          <w:szCs w:val="30"/>
          <w:highlight w:val="none"/>
        </w:rPr>
        <w:t>与企业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营业执照一致。</w:t>
      </w:r>
    </w:p>
    <w:p w14:paraId="3BE9DA07">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20</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资源储量情况：</w:t>
      </w:r>
      <w:r>
        <w:rPr>
          <w:rFonts w:hint="eastAsia" w:ascii="Times New Roman" w:hAnsi="Times New Roman" w:eastAsia="仿宋_GB2312"/>
          <w:kern w:val="2"/>
          <w:sz w:val="30"/>
          <w:szCs w:val="30"/>
          <w:highlight w:val="none"/>
        </w:rPr>
        <w:t>依据材料按照实际情况勾选。非油气保有资源储量</w:t>
      </w:r>
      <w:r>
        <w:rPr>
          <w:rFonts w:hint="eastAsia" w:ascii="Times New Roman" w:hAnsi="Times New Roman" w:eastAsia="仿宋_GB2312"/>
          <w:bCs/>
          <w:kern w:val="2"/>
          <w:sz w:val="30"/>
          <w:szCs w:val="30"/>
          <w:highlight w:val="none"/>
        </w:rPr>
        <w:t>按照主要矿产、共伴生矿产，分别填写查明资源矿石量、矿物量（金属量）；油气填写主要矿产的探明地质储量。申请转移、变更（变更采矿权人名称）登记无须填写。</w:t>
      </w:r>
    </w:p>
    <w:p w14:paraId="29A684F4">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1</w:t>
      </w:r>
      <w:r>
        <w:rPr>
          <w:rFonts w:hint="eastAsia"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首次登记类型：</w:t>
      </w:r>
      <w:r>
        <w:rPr>
          <w:rFonts w:hint="eastAsia" w:ascii="Times New Roman" w:hAnsi="Times New Roman" w:eastAsia="仿宋_GB2312"/>
          <w:bCs/>
          <w:kern w:val="2"/>
          <w:sz w:val="30"/>
          <w:szCs w:val="30"/>
          <w:highlight w:val="none"/>
        </w:rPr>
        <w:t>按照实际情况勾选。</w:t>
      </w:r>
    </w:p>
    <w:p w14:paraId="79D0BE7E">
      <w:pPr>
        <w:spacing w:after="0" w:line="560" w:lineRule="exact"/>
        <w:ind w:firstLine="600" w:firstLineChars="200"/>
        <w:rPr>
          <w:rFonts w:hint="eastAsia"/>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2</w:t>
      </w:r>
      <w:r>
        <w:rPr>
          <w:rFonts w:hint="eastAsia"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lang w:eastAsia="zh-CN"/>
        </w:rPr>
        <w:t>不动产权</w:t>
      </w:r>
      <w:r>
        <w:rPr>
          <w:rFonts w:ascii="Times New Roman" w:hAnsi="Times New Roman" w:eastAsia="仿宋_GB2312"/>
          <w:b/>
          <w:kern w:val="2"/>
          <w:sz w:val="30"/>
          <w:szCs w:val="30"/>
          <w:highlight w:val="none"/>
        </w:rPr>
        <w:t>证</w:t>
      </w:r>
      <w:r>
        <w:rPr>
          <w:rFonts w:hint="eastAsia" w:ascii="Times New Roman" w:hAnsi="Times New Roman" w:eastAsia="仿宋_GB2312"/>
          <w:b/>
          <w:kern w:val="2"/>
          <w:sz w:val="30"/>
          <w:szCs w:val="30"/>
          <w:highlight w:val="none"/>
          <w:lang w:eastAsia="zh-CN"/>
        </w:rPr>
        <w:t>书（</w:t>
      </w:r>
      <w:r>
        <w:rPr>
          <w:rFonts w:hint="eastAsia" w:ascii="Times New Roman" w:hAnsi="Times New Roman" w:eastAsia="仿宋_GB2312"/>
          <w:b/>
          <w:bCs/>
          <w:kern w:val="2"/>
          <w:sz w:val="30"/>
          <w:szCs w:val="30"/>
          <w:highlight w:val="none"/>
        </w:rPr>
        <w:t>探</w:t>
      </w:r>
      <w:r>
        <w:rPr>
          <w:rFonts w:ascii="Times New Roman" w:hAnsi="Times New Roman" w:eastAsia="仿宋_GB2312"/>
          <w:b/>
          <w:bCs/>
          <w:kern w:val="2"/>
          <w:sz w:val="30"/>
          <w:szCs w:val="30"/>
          <w:highlight w:val="none"/>
        </w:rPr>
        <w:t>矿权</w:t>
      </w:r>
      <w:r>
        <w:rPr>
          <w:rFonts w:hint="eastAsia" w:ascii="Times New Roman" w:hAnsi="Times New Roman" w:eastAsia="仿宋_GB2312"/>
          <w:b/>
          <w:kern w:val="2"/>
          <w:sz w:val="30"/>
          <w:szCs w:val="30"/>
          <w:highlight w:val="none"/>
          <w:lang w:eastAsia="zh-CN"/>
        </w:rPr>
        <w:t>）或</w:t>
      </w:r>
      <w:r>
        <w:rPr>
          <w:rFonts w:ascii="Times New Roman" w:hAnsi="Times New Roman" w:eastAsia="仿宋_GB2312"/>
          <w:b/>
          <w:bCs/>
          <w:kern w:val="2"/>
          <w:sz w:val="30"/>
          <w:szCs w:val="30"/>
          <w:highlight w:val="none"/>
        </w:rPr>
        <w:t>原</w:t>
      </w:r>
      <w:r>
        <w:rPr>
          <w:rFonts w:hint="eastAsia" w:ascii="Times New Roman" w:hAnsi="Times New Roman" w:eastAsia="仿宋_GB2312"/>
          <w:b/>
          <w:kern w:val="2"/>
          <w:sz w:val="30"/>
          <w:szCs w:val="30"/>
          <w:highlight w:val="none"/>
        </w:rPr>
        <w:t>勘查</w:t>
      </w:r>
      <w:r>
        <w:rPr>
          <w:rFonts w:ascii="Times New Roman" w:hAnsi="Times New Roman" w:eastAsia="仿宋_GB2312"/>
          <w:b/>
          <w:kern w:val="2"/>
          <w:sz w:val="30"/>
          <w:szCs w:val="30"/>
          <w:highlight w:val="none"/>
        </w:rPr>
        <w:t>许可证号：</w:t>
      </w:r>
      <w:r>
        <w:rPr>
          <w:rFonts w:hint="eastAsia" w:ascii="Times New Roman" w:hAnsi="Times New Roman" w:eastAsia="仿宋_GB2312"/>
          <w:kern w:val="2"/>
          <w:sz w:val="30"/>
          <w:szCs w:val="30"/>
          <w:highlight w:val="none"/>
        </w:rPr>
        <w:t>仅探矿权转采矿权填写，</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（探矿</w:t>
      </w:r>
      <w:r>
        <w:rPr>
          <w:rFonts w:ascii="Times New Roman" w:hAnsi="Times New Roman" w:eastAsia="仿宋_GB2312"/>
          <w:kern w:val="2"/>
          <w:sz w:val="30"/>
          <w:szCs w:val="30"/>
          <w:highlight w:val="none"/>
        </w:rPr>
        <w:t>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或原勘查许可证证号</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w:t>
      </w:r>
      <w:r>
        <w:rPr>
          <w:rFonts w:hint="eastAsia" w:eastAsia="仿宋_GB2312" w:cs="Times New Roman"/>
          <w:kern w:val="2"/>
          <w:sz w:val="30"/>
          <w:szCs w:val="30"/>
          <w:highlight w:val="none"/>
          <w:lang w:eastAsia="zh-CN"/>
        </w:rPr>
        <w:t>涉及多个探矿</w:t>
      </w:r>
      <w:r>
        <w:rPr>
          <w:rFonts w:hint="eastAsia" w:ascii="Times New Roman" w:hAnsi="Times New Roman" w:eastAsia="仿宋_GB2312" w:cs="Times New Roman"/>
          <w:kern w:val="2"/>
          <w:sz w:val="30"/>
          <w:szCs w:val="30"/>
          <w:highlight w:val="none"/>
          <w:lang w:eastAsia="zh-CN"/>
        </w:rPr>
        <w:t>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探矿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勘查</w:t>
      </w:r>
      <w:r>
        <w:rPr>
          <w:rFonts w:hint="default" w:ascii="Times New Roman" w:hAnsi="Times New Roman" w:eastAsia="仿宋_GB2312" w:cs="Times New Roman"/>
          <w:kern w:val="2"/>
          <w:sz w:val="30"/>
          <w:szCs w:val="30"/>
          <w:highlight w:val="none"/>
        </w:rPr>
        <w:t>许可证证号</w:t>
      </w:r>
      <w:r>
        <w:rPr>
          <w:rFonts w:hint="eastAsia" w:eastAsia="仿宋_GB2312" w:cs="Times New Roman"/>
          <w:kern w:val="2"/>
          <w:sz w:val="30"/>
          <w:szCs w:val="30"/>
          <w:highlight w:val="none"/>
          <w:lang w:eastAsia="zh-CN"/>
        </w:rPr>
        <w:t>。</w:t>
      </w:r>
    </w:p>
    <w:p w14:paraId="2D4223FA">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出让合同编号：</w:t>
      </w:r>
      <w:r>
        <w:rPr>
          <w:rFonts w:hint="eastAsia" w:ascii="Times New Roman" w:hAnsi="Times New Roman" w:eastAsia="仿宋_GB2312"/>
          <w:kern w:val="2"/>
          <w:sz w:val="30"/>
          <w:szCs w:val="30"/>
          <w:highlight w:val="none"/>
        </w:rPr>
        <w:t>仅以招标、拍卖、挂牌方式直接取得的采矿权申请首次登记填写，</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与出让机关签订的采矿权出让合同编号。</w:t>
      </w:r>
    </w:p>
    <w:p w14:paraId="00162AE7">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4</w:t>
      </w:r>
      <w:r>
        <w:rPr>
          <w:rFonts w:ascii="Times New Roman" w:hAnsi="Times New Roman" w:eastAsia="仿宋_GB2312"/>
          <w:kern w:val="2"/>
          <w:sz w:val="30"/>
          <w:szCs w:val="30"/>
          <w:highlight w:val="none"/>
        </w:rPr>
        <w:t>.</w:t>
      </w:r>
      <w:r>
        <w:rPr>
          <w:rFonts w:hint="eastAsia" w:ascii="Times New Roman" w:hAnsi="Times New Roman" w:eastAsia="仿宋_GB2312"/>
          <w:b/>
          <w:color w:val="auto"/>
          <w:kern w:val="2"/>
          <w:sz w:val="30"/>
          <w:szCs w:val="30"/>
          <w:highlight w:val="none"/>
          <w:lang w:val="en-US" w:eastAsia="zh-CN"/>
        </w:rPr>
        <w:t>拟生产</w:t>
      </w:r>
      <w:r>
        <w:rPr>
          <w:rFonts w:hint="eastAsia" w:ascii="Times New Roman" w:hAnsi="Times New Roman" w:eastAsia="仿宋_GB2312"/>
          <w:b/>
          <w:kern w:val="2"/>
          <w:sz w:val="30"/>
          <w:szCs w:val="30"/>
          <w:highlight w:val="none"/>
          <w:lang w:eastAsia="zh-CN"/>
        </w:rPr>
        <w:t>建设</w:t>
      </w:r>
      <w:r>
        <w:rPr>
          <w:rFonts w:hint="eastAsia" w:ascii="Times New Roman" w:hAnsi="Times New Roman" w:eastAsia="仿宋_GB2312"/>
          <w:b/>
          <w:kern w:val="2"/>
          <w:sz w:val="30"/>
          <w:szCs w:val="30"/>
          <w:highlight w:val="none"/>
        </w:rPr>
        <w:t>规模：</w:t>
      </w:r>
      <w:r>
        <w:rPr>
          <w:rFonts w:hint="eastAsia" w:ascii="Times New Roman" w:hAnsi="Times New Roman" w:eastAsia="仿宋_GB2312"/>
          <w:kern w:val="2"/>
          <w:sz w:val="30"/>
          <w:szCs w:val="30"/>
          <w:highlight w:val="none"/>
          <w:lang w:val="en-US" w:eastAsia="zh-CN"/>
        </w:rPr>
        <w:t>已有</w:t>
      </w:r>
      <w:r>
        <w:rPr>
          <w:rFonts w:hint="eastAsia" w:ascii="Times New Roman" w:hAnsi="Times New Roman" w:eastAsia="仿宋_GB2312"/>
          <w:kern w:val="2"/>
          <w:sz w:val="30"/>
          <w:szCs w:val="30"/>
          <w:highlight w:val="none"/>
        </w:rPr>
        <w:t>开采方案或原审查通过的矿产资源开发利用方案</w:t>
      </w:r>
      <w:r>
        <w:rPr>
          <w:rFonts w:hint="eastAsia" w:ascii="Times New Roman" w:hAnsi="Times New Roman" w:eastAsia="仿宋_GB2312"/>
          <w:kern w:val="2"/>
          <w:sz w:val="30"/>
          <w:szCs w:val="30"/>
          <w:highlight w:val="none"/>
          <w:lang w:eastAsia="zh-CN"/>
        </w:rPr>
        <w:t>的，与方案</w:t>
      </w:r>
      <w:r>
        <w:rPr>
          <w:rFonts w:hint="eastAsia" w:ascii="Times New Roman" w:hAnsi="Times New Roman" w:eastAsia="仿宋_GB2312"/>
          <w:kern w:val="2"/>
          <w:sz w:val="30"/>
          <w:szCs w:val="30"/>
          <w:highlight w:val="none"/>
        </w:rPr>
        <w:t>确定的</w:t>
      </w:r>
      <w:r>
        <w:rPr>
          <w:rFonts w:hint="eastAsia" w:ascii="Times New Roman" w:hAnsi="Times New Roman" w:eastAsia="仿宋_GB2312"/>
          <w:strike w:val="0"/>
          <w:dstrike w:val="0"/>
          <w:color w:val="auto"/>
          <w:kern w:val="2"/>
          <w:sz w:val="30"/>
          <w:szCs w:val="30"/>
          <w:highlight w:val="none"/>
          <w:lang w:val="en-US" w:eastAsia="zh-CN"/>
        </w:rPr>
        <w:t>拟生产</w:t>
      </w:r>
      <w:r>
        <w:rPr>
          <w:rFonts w:hint="eastAsia" w:ascii="Times New Roman" w:hAnsi="Times New Roman" w:eastAsia="仿宋_GB2312"/>
          <w:kern w:val="2"/>
          <w:sz w:val="30"/>
          <w:szCs w:val="30"/>
          <w:highlight w:val="none"/>
          <w:lang w:eastAsia="zh-CN"/>
        </w:rPr>
        <w:t>建设</w:t>
      </w:r>
      <w:r>
        <w:rPr>
          <w:rFonts w:hint="eastAsia" w:ascii="Times New Roman" w:hAnsi="Times New Roman" w:eastAsia="仿宋_GB2312"/>
          <w:kern w:val="2"/>
          <w:sz w:val="30"/>
          <w:szCs w:val="30"/>
          <w:highlight w:val="none"/>
        </w:rPr>
        <w:t>规模</w:t>
      </w:r>
      <w:r>
        <w:rPr>
          <w:rFonts w:hint="eastAsia" w:ascii="Times New Roman" w:hAnsi="Times New Roman" w:eastAsia="仿宋_GB2312"/>
          <w:kern w:val="2"/>
          <w:sz w:val="30"/>
          <w:szCs w:val="30"/>
          <w:highlight w:val="none"/>
          <w:lang w:eastAsia="zh-CN"/>
        </w:rPr>
        <w:t>一致</w:t>
      </w:r>
      <w:r>
        <w:rPr>
          <w:rFonts w:hint="eastAsia" w:ascii="Times New Roman" w:hAnsi="Times New Roman" w:eastAsia="仿宋_GB2312"/>
          <w:kern w:val="2"/>
          <w:sz w:val="30"/>
          <w:szCs w:val="30"/>
          <w:highlight w:val="none"/>
        </w:rPr>
        <w:t>。</w:t>
      </w:r>
    </w:p>
    <w:p w14:paraId="516D4CF7">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bCs w:val="0"/>
          <w:kern w:val="2"/>
          <w:sz w:val="30"/>
          <w:szCs w:val="30"/>
          <w:highlight w:val="none"/>
          <w:lang w:eastAsia="zh-CN"/>
        </w:rPr>
        <w:t>生产</w:t>
      </w:r>
      <w:r>
        <w:rPr>
          <w:rFonts w:hint="eastAsia" w:ascii="Times New Roman" w:hAnsi="Times New Roman" w:eastAsia="仿宋_GB2312"/>
          <w:b/>
          <w:kern w:val="2"/>
          <w:sz w:val="30"/>
          <w:szCs w:val="30"/>
          <w:highlight w:val="none"/>
          <w:lang w:eastAsia="zh-CN"/>
        </w:rPr>
        <w:t>建设</w:t>
      </w:r>
      <w:r>
        <w:rPr>
          <w:rFonts w:hint="eastAsia" w:ascii="Times New Roman" w:hAnsi="Times New Roman" w:eastAsia="仿宋_GB2312"/>
          <w:b/>
          <w:kern w:val="2"/>
          <w:sz w:val="30"/>
          <w:szCs w:val="30"/>
          <w:highlight w:val="none"/>
        </w:rPr>
        <w:t>规模类型：</w:t>
      </w:r>
      <w:r>
        <w:rPr>
          <w:rFonts w:hint="eastAsia" w:ascii="Times New Roman" w:hAnsi="Times New Roman" w:eastAsia="仿宋_GB2312"/>
          <w:bCs/>
          <w:kern w:val="2"/>
          <w:sz w:val="30"/>
          <w:szCs w:val="30"/>
          <w:highlight w:val="none"/>
        </w:rPr>
        <w:t>按照实际情况勾选。</w:t>
      </w:r>
    </w:p>
    <w:p w14:paraId="219F8067">
      <w:pPr>
        <w:widowControl w:val="0"/>
        <w:adjustRightInd/>
        <w:snapToGrid/>
        <w:spacing w:after="0" w:line="560" w:lineRule="exact"/>
        <w:ind w:firstLine="600" w:firstLineChars="200"/>
        <w:jc w:val="both"/>
        <w:rPr>
          <w:rFonts w:hint="eastAsia" w:ascii="Times New Roman" w:hAnsi="Times New Roman" w:eastAsia="仿宋_GB2312"/>
          <w:b/>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6</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设计服务年限：</w:t>
      </w:r>
      <w:r>
        <w:rPr>
          <w:rFonts w:hint="eastAsia" w:ascii="Times New Roman" w:hAnsi="Times New Roman" w:eastAsia="仿宋_GB2312"/>
          <w:kern w:val="2"/>
          <w:sz w:val="30"/>
          <w:szCs w:val="30"/>
          <w:highlight w:val="none"/>
          <w:lang w:eastAsia="zh-CN"/>
        </w:rPr>
        <w:t>与开采方案中设计服务年限一致。</w:t>
      </w:r>
    </w:p>
    <w:p w14:paraId="238DF65D">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7</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原开采区域面积：</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或原采矿许可证证载面积。</w:t>
      </w:r>
    </w:p>
    <w:p w14:paraId="1C9821F4">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8</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w:t>
      </w:r>
      <w:r>
        <w:rPr>
          <w:rFonts w:hint="eastAsia" w:ascii="Times New Roman" w:hAnsi="Times New Roman" w:eastAsia="仿宋_GB2312"/>
          <w:b/>
          <w:kern w:val="2"/>
          <w:sz w:val="30"/>
          <w:szCs w:val="30"/>
          <w:highlight w:val="none"/>
          <w:lang w:eastAsia="zh-CN"/>
        </w:rPr>
        <w:t>深度</w:t>
      </w:r>
      <w:r>
        <w:rPr>
          <w:rFonts w:hint="eastAsia" w:ascii="Times New Roman" w:hAnsi="Times New Roman" w:eastAsia="仿宋_GB2312"/>
          <w:b/>
          <w:kern w:val="2"/>
          <w:sz w:val="30"/>
          <w:szCs w:val="30"/>
          <w:highlight w:val="none"/>
        </w:rPr>
        <w:t>：</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 w:val="0"/>
          <w:bCs/>
          <w:kern w:val="2"/>
          <w:sz w:val="30"/>
          <w:szCs w:val="30"/>
          <w:highlight w:val="none"/>
          <w:lang w:eastAsia="zh-CN"/>
        </w:rPr>
        <w:t>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**米至**米（油气），与</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开采深度一致</w:t>
      </w:r>
      <w:r>
        <w:rPr>
          <w:rFonts w:hint="eastAsia" w:ascii="Times New Roman" w:hAnsi="Times New Roman" w:eastAsia="仿宋_GB2312"/>
          <w:kern w:val="2"/>
          <w:sz w:val="30"/>
          <w:szCs w:val="30"/>
          <w:highlight w:val="none"/>
        </w:rPr>
        <w:t>。</w:t>
      </w:r>
    </w:p>
    <w:p w14:paraId="6A7E2641">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9</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申请登记原因：</w:t>
      </w:r>
      <w:r>
        <w:rPr>
          <w:rFonts w:hint="eastAsia" w:ascii="Times New Roman" w:hAnsi="Times New Roman" w:eastAsia="仿宋_GB2312"/>
          <w:bCs/>
          <w:kern w:val="2"/>
          <w:sz w:val="30"/>
          <w:szCs w:val="30"/>
          <w:highlight w:val="none"/>
        </w:rPr>
        <w:t>按照实际情况勾选，可多选；勾选“其他”的，需进一步说明具体原因。</w:t>
      </w:r>
      <w:r>
        <w:rPr>
          <w:rFonts w:hint="eastAsia" w:ascii="Times New Roman" w:hAnsi="Times New Roman" w:eastAsia="仿宋_GB2312" w:cs="Times New Roman"/>
          <w:kern w:val="2"/>
          <w:sz w:val="30"/>
          <w:szCs w:val="30"/>
          <w:highlight w:val="none"/>
          <w:lang w:eastAsia="zh-CN"/>
        </w:rPr>
        <w:t>缩小开采区域</w:t>
      </w:r>
      <w:r>
        <w:rPr>
          <w:rFonts w:ascii="Times New Roman" w:hAnsi="Times New Roman" w:eastAsia="仿宋_GB2312" w:cs="Times New Roman"/>
          <w:kern w:val="2"/>
          <w:sz w:val="30"/>
          <w:szCs w:val="30"/>
          <w:highlight w:val="none"/>
        </w:rPr>
        <w:t>范围</w:t>
      </w:r>
      <w:r>
        <w:rPr>
          <w:rFonts w:hint="eastAsia" w:ascii="Times New Roman" w:hAnsi="Times New Roman" w:eastAsia="仿宋_GB2312" w:cs="Times New Roman"/>
          <w:kern w:val="2"/>
          <w:sz w:val="30"/>
          <w:szCs w:val="30"/>
          <w:highlight w:val="none"/>
          <w:lang w:eastAsia="zh-CN"/>
        </w:rPr>
        <w:t>申请登记原因栏勾选“分立采矿权”的，需一并申请被分立出采矿权的首次登记，并在弹出的采矿权登记申请书中填写相关内容。</w:t>
      </w:r>
    </w:p>
    <w:p w14:paraId="02C67C25">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lang w:val="en-US" w:eastAsia="zh-CN"/>
        </w:rPr>
        <w:t>30</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原开采矿种：</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rPr>
        <w:t>开采</w:t>
      </w:r>
      <w:r>
        <w:rPr>
          <w:rFonts w:hint="eastAsia" w:ascii="Times New Roman" w:hAnsi="Times New Roman" w:eastAsia="仿宋_GB2312"/>
          <w:kern w:val="2"/>
          <w:sz w:val="30"/>
          <w:szCs w:val="30"/>
          <w:highlight w:val="none"/>
          <w:lang w:eastAsia="zh-CN"/>
        </w:rPr>
        <w:t>主</w:t>
      </w:r>
      <w:r>
        <w:rPr>
          <w:rFonts w:hint="eastAsia" w:ascii="Times New Roman" w:hAnsi="Times New Roman" w:eastAsia="仿宋_GB2312"/>
          <w:kern w:val="2"/>
          <w:sz w:val="30"/>
          <w:szCs w:val="30"/>
          <w:highlight w:val="none"/>
        </w:rPr>
        <w:t>矿种</w:t>
      </w:r>
      <w:r>
        <w:rPr>
          <w:rFonts w:hint="eastAsia" w:ascii="Times New Roman" w:hAnsi="Times New Roman" w:eastAsia="仿宋_GB2312"/>
          <w:kern w:val="2"/>
          <w:sz w:val="30"/>
          <w:szCs w:val="30"/>
          <w:highlight w:val="none"/>
          <w:lang w:eastAsia="zh-CN"/>
        </w:rPr>
        <w:t>、共伴生矿种</w:t>
      </w:r>
      <w:r>
        <w:rPr>
          <w:rFonts w:hint="eastAsia" w:ascii="Times New Roman" w:hAnsi="Times New Roman" w:eastAsia="仿宋_GB2312"/>
          <w:kern w:val="2"/>
          <w:sz w:val="30"/>
          <w:szCs w:val="30"/>
          <w:highlight w:val="none"/>
        </w:rPr>
        <w:t>。</w:t>
      </w:r>
    </w:p>
    <w:p w14:paraId="6B84A39E">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lang w:val="en-US" w:eastAsia="zh-CN"/>
        </w:rPr>
        <w:t>31.</w:t>
      </w:r>
      <w:r>
        <w:rPr>
          <w:rFonts w:hint="eastAsia" w:ascii="Times New Roman" w:hAnsi="Times New Roman" w:eastAsia="仿宋_GB2312"/>
          <w:b/>
          <w:kern w:val="2"/>
          <w:sz w:val="30"/>
          <w:szCs w:val="30"/>
          <w:highlight w:val="none"/>
        </w:rPr>
        <w:t>原采矿权人名称：</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rPr>
        <w:t>采矿权人名称</w:t>
      </w:r>
      <w:r>
        <w:rPr>
          <w:rFonts w:hint="eastAsia" w:ascii="Times New Roman" w:hAnsi="Times New Roman" w:eastAsia="仿宋_GB2312"/>
          <w:bCs/>
          <w:kern w:val="2"/>
          <w:sz w:val="30"/>
          <w:szCs w:val="30"/>
          <w:highlight w:val="none"/>
        </w:rPr>
        <w:t>。</w:t>
      </w:r>
    </w:p>
    <w:p w14:paraId="72E01C32">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2</w:t>
      </w:r>
      <w:r>
        <w:rPr>
          <w:rFonts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矿山剩余服务年限：</w:t>
      </w:r>
      <w:r>
        <w:rPr>
          <w:rFonts w:hint="eastAsia" w:ascii="Times New Roman" w:hAnsi="Times New Roman" w:eastAsia="仿宋_GB2312"/>
          <w:b w:val="0"/>
          <w:bCs/>
          <w:kern w:val="2"/>
          <w:sz w:val="30"/>
          <w:szCs w:val="30"/>
          <w:highlight w:val="none"/>
          <w:lang w:eastAsia="zh-CN"/>
        </w:rPr>
        <w:t>非油气</w:t>
      </w:r>
      <w:r>
        <w:rPr>
          <w:rFonts w:hint="eastAsia" w:ascii="Times New Roman" w:hAnsi="Times New Roman" w:eastAsia="仿宋_GB2312"/>
          <w:kern w:val="2"/>
          <w:sz w:val="30"/>
          <w:szCs w:val="30"/>
          <w:highlight w:val="none"/>
        </w:rPr>
        <w:t>结合续期申请时保有</w:t>
      </w:r>
      <w:r>
        <w:rPr>
          <w:rFonts w:hint="eastAsia" w:ascii="Times New Roman" w:hAnsi="Times New Roman" w:eastAsia="仿宋_GB2312"/>
          <w:bCs/>
          <w:kern w:val="2"/>
          <w:sz w:val="30"/>
          <w:szCs w:val="30"/>
          <w:highlight w:val="none"/>
        </w:rPr>
        <w:t>资源储量</w:t>
      </w:r>
      <w:r>
        <w:rPr>
          <w:rFonts w:hint="eastAsia" w:ascii="Times New Roman" w:hAnsi="Times New Roman" w:eastAsia="仿宋_GB2312"/>
          <w:bCs/>
          <w:color w:val="auto"/>
          <w:kern w:val="2"/>
          <w:sz w:val="30"/>
          <w:szCs w:val="30"/>
          <w:highlight w:val="none"/>
        </w:rPr>
        <w:t>和生产规模确定</w:t>
      </w:r>
      <w:r>
        <w:rPr>
          <w:rFonts w:hint="eastAsia" w:ascii="Times New Roman" w:hAnsi="Times New Roman" w:eastAsia="仿宋_GB2312"/>
          <w:bCs/>
          <w:color w:val="auto"/>
          <w:kern w:val="2"/>
          <w:sz w:val="30"/>
          <w:szCs w:val="30"/>
          <w:highlight w:val="none"/>
          <w:lang w:eastAsia="zh-CN"/>
        </w:rPr>
        <w:t>，油气按照开采方案设计年限确定</w:t>
      </w:r>
      <w:r>
        <w:rPr>
          <w:rFonts w:hint="eastAsia" w:ascii="Times New Roman" w:hAnsi="Times New Roman" w:eastAsia="仿宋_GB2312"/>
          <w:bCs/>
          <w:color w:val="auto"/>
          <w:kern w:val="2"/>
          <w:sz w:val="30"/>
          <w:szCs w:val="30"/>
          <w:highlight w:val="none"/>
        </w:rPr>
        <w:t>。</w:t>
      </w:r>
    </w:p>
    <w:p w14:paraId="310630B0">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申请续期登记年限：</w:t>
      </w:r>
      <w:r>
        <w:rPr>
          <w:rFonts w:hint="eastAsia" w:ascii="Times New Roman" w:hAnsi="Times New Roman" w:eastAsia="仿宋_GB2312"/>
          <w:bCs/>
          <w:kern w:val="2"/>
          <w:sz w:val="30"/>
          <w:szCs w:val="30"/>
          <w:highlight w:val="none"/>
        </w:rPr>
        <w:t>应不超出矿山剩余服务年限。</w:t>
      </w:r>
    </w:p>
    <w:p w14:paraId="09FEEDEA">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4</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注销原因：</w:t>
      </w:r>
      <w:r>
        <w:rPr>
          <w:rFonts w:hint="eastAsia" w:ascii="Times New Roman" w:hAnsi="Times New Roman" w:eastAsia="仿宋_GB2312"/>
          <w:bCs/>
          <w:kern w:val="2"/>
          <w:sz w:val="30"/>
          <w:szCs w:val="30"/>
          <w:highlight w:val="none"/>
        </w:rPr>
        <w:t>按照实际情况勾选，可多选；勾选“其他”的，需进一步说明具体原因。</w:t>
      </w:r>
    </w:p>
    <w:p w14:paraId="7D035816">
      <w:pPr>
        <w:spacing w:line="560" w:lineRule="exact"/>
        <w:ind w:firstLine="600" w:firstLineChars="200"/>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开采区域范围</w:t>
      </w:r>
      <w:r>
        <w:rPr>
          <w:rFonts w:ascii="Times New Roman" w:hAnsi="Times New Roman" w:eastAsia="仿宋_GB2312"/>
          <w:b/>
          <w:kern w:val="2"/>
          <w:sz w:val="30"/>
          <w:szCs w:val="30"/>
          <w:highlight w:val="none"/>
        </w:rPr>
        <w:t>拐点坐标</w:t>
      </w:r>
      <w:r>
        <w:rPr>
          <w:rFonts w:hint="eastAsia" w:ascii="Times New Roman" w:hAnsi="Times New Roman" w:eastAsia="仿宋_GB2312"/>
          <w:b/>
          <w:kern w:val="2"/>
          <w:sz w:val="30"/>
          <w:szCs w:val="30"/>
          <w:highlight w:val="none"/>
        </w:rPr>
        <w:t>及</w:t>
      </w:r>
      <w:r>
        <w:rPr>
          <w:rFonts w:hint="eastAsia" w:ascii="Times New Roman" w:hAnsi="Times New Roman" w:eastAsia="仿宋_GB2312"/>
          <w:b/>
          <w:kern w:val="2"/>
          <w:sz w:val="30"/>
          <w:szCs w:val="30"/>
          <w:highlight w:val="none"/>
          <w:lang w:eastAsia="zh-CN"/>
        </w:rPr>
        <w:t>开采深度</w:t>
      </w:r>
      <w:r>
        <w:rPr>
          <w:rFonts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w:t>
      </w:r>
      <w:r>
        <w:rPr>
          <w:rFonts w:hint="eastAsia" w:ascii="Times New Roman" w:hAnsi="Times New Roman" w:eastAsia="仿宋_GB2312"/>
          <w:b w:val="0"/>
          <w:bCs/>
          <w:kern w:val="2"/>
          <w:sz w:val="30"/>
          <w:szCs w:val="30"/>
          <w:highlight w:val="none"/>
          <w:lang w:val="en-US" w:eastAsia="zh-CN"/>
        </w:rPr>
        <w:t>1</w:t>
      </w:r>
      <w:r>
        <w:rPr>
          <w:rFonts w:hint="eastAsia" w:ascii="Times New Roman" w:hAnsi="Times New Roman" w:eastAsia="仿宋_GB2312"/>
          <w:b w:val="0"/>
          <w:bCs/>
          <w:kern w:val="2"/>
          <w:sz w:val="30"/>
          <w:szCs w:val="30"/>
          <w:highlight w:val="none"/>
          <w:lang w:eastAsia="zh-CN"/>
        </w:rPr>
        <w:t>）</w:t>
      </w:r>
      <w:r>
        <w:rPr>
          <w:rFonts w:hint="eastAsia" w:ascii="Times New Roman" w:hAnsi="Times New Roman" w:eastAsia="仿宋_GB2312"/>
          <w:b w:val="0"/>
          <w:bCs/>
          <w:kern w:val="2"/>
          <w:sz w:val="30"/>
          <w:szCs w:val="30"/>
          <w:highlight w:val="none"/>
        </w:rPr>
        <w:t>开采区域范围</w:t>
      </w:r>
      <w:r>
        <w:rPr>
          <w:rFonts w:ascii="Times New Roman" w:hAnsi="Times New Roman" w:eastAsia="仿宋_GB2312"/>
          <w:b w:val="0"/>
          <w:bCs/>
          <w:kern w:val="2"/>
          <w:sz w:val="30"/>
          <w:szCs w:val="30"/>
          <w:highlight w:val="none"/>
        </w:rPr>
        <w:t>拐点坐标</w:t>
      </w:r>
      <w:r>
        <w:rPr>
          <w:rFonts w:hint="eastAsia" w:ascii="Times New Roman" w:hAnsi="Times New Roman" w:eastAsia="仿宋_GB2312"/>
          <w:b w:val="0"/>
          <w:bCs/>
          <w:kern w:val="2"/>
          <w:sz w:val="30"/>
          <w:szCs w:val="30"/>
          <w:highlight w:val="none"/>
          <w:lang w:eastAsia="zh-CN"/>
        </w:rPr>
        <w:t>：非油气</w:t>
      </w:r>
      <w:r>
        <w:rPr>
          <w:rFonts w:hint="eastAsia"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lang w:val="en-US" w:eastAsia="zh-CN"/>
        </w:rPr>
        <w:t>2000国家大地坐标系拐点</w:t>
      </w:r>
      <w:r>
        <w:rPr>
          <w:rFonts w:hint="eastAsia" w:ascii="Times New Roman" w:hAnsi="Times New Roman" w:eastAsia="仿宋_GB2312"/>
          <w:kern w:val="2"/>
          <w:sz w:val="30"/>
          <w:szCs w:val="30"/>
          <w:highlight w:val="none"/>
        </w:rPr>
        <w:t>直角</w:t>
      </w:r>
      <w:r>
        <w:rPr>
          <w:rFonts w:ascii="Times New Roman" w:hAnsi="Times New Roman" w:eastAsia="仿宋_GB2312"/>
          <w:kern w:val="2"/>
          <w:sz w:val="30"/>
          <w:szCs w:val="30"/>
          <w:highlight w:val="none"/>
        </w:rPr>
        <w:t>坐标</w:t>
      </w:r>
      <w:r>
        <w:rPr>
          <w:rFonts w:hint="eastAsia" w:ascii="Times New Roman" w:hAnsi="Times New Roman" w:eastAsia="仿宋_GB2312"/>
          <w:kern w:val="2"/>
          <w:sz w:val="30"/>
          <w:szCs w:val="30"/>
          <w:highlight w:val="none"/>
        </w:rPr>
        <w:t>，</w:t>
      </w:r>
      <w:r>
        <w:rPr>
          <w:rFonts w:ascii="Times New Roman" w:hAnsi="Times New Roman" w:eastAsia="仿宋_GB2312"/>
          <w:kern w:val="2"/>
          <w:sz w:val="30"/>
          <w:szCs w:val="30"/>
          <w:highlight w:val="none"/>
        </w:rPr>
        <w:t>坐标精度至小数后</w:t>
      </w:r>
      <w:r>
        <w:rPr>
          <w:rFonts w:hint="eastAsia" w:ascii="Times New Roman" w:hAnsi="Times New Roman" w:eastAsia="仿宋_GB2312"/>
          <w:kern w:val="2"/>
          <w:sz w:val="30"/>
          <w:szCs w:val="30"/>
          <w:highlight w:val="none"/>
        </w:rPr>
        <w:t>二</w:t>
      </w:r>
      <w:r>
        <w:rPr>
          <w:rFonts w:ascii="Times New Roman" w:hAnsi="Times New Roman" w:eastAsia="仿宋_GB2312"/>
          <w:kern w:val="2"/>
          <w:sz w:val="30"/>
          <w:szCs w:val="30"/>
          <w:highlight w:val="none"/>
        </w:rPr>
        <w:t>位</w:t>
      </w:r>
      <w:r>
        <w:rPr>
          <w:rFonts w:hint="eastAsia" w:ascii="Times New Roman" w:hAnsi="Times New Roman" w:eastAsia="仿宋_GB2312"/>
          <w:kern w:val="2"/>
          <w:sz w:val="30"/>
          <w:szCs w:val="30"/>
          <w:highlight w:val="none"/>
        </w:rPr>
        <w:t>，并注明</w:t>
      </w:r>
      <w:r>
        <w:rPr>
          <w:rFonts w:ascii="Times New Roman" w:hAnsi="Times New Roman" w:eastAsia="仿宋_GB2312"/>
          <w:kern w:val="2"/>
          <w:sz w:val="30"/>
          <w:szCs w:val="30"/>
          <w:highlight w:val="none"/>
        </w:rPr>
        <w:t>开采深度的起止标高</w:t>
      </w:r>
      <w:r>
        <w:rPr>
          <w:rFonts w:hint="eastAsia" w:ascii="Times New Roman" w:hAnsi="Times New Roman" w:eastAsia="仿宋_GB2312"/>
          <w:kern w:val="2"/>
          <w:sz w:val="30"/>
          <w:szCs w:val="30"/>
          <w:highlight w:val="none"/>
          <w:lang w:eastAsia="zh-CN"/>
        </w:rPr>
        <w:t>；油气填写</w:t>
      </w:r>
      <w:r>
        <w:rPr>
          <w:rFonts w:hint="eastAsia" w:ascii="Times New Roman" w:hAnsi="Times New Roman" w:eastAsia="仿宋_GB2312"/>
          <w:kern w:val="2"/>
          <w:sz w:val="30"/>
          <w:szCs w:val="30"/>
          <w:highlight w:val="none"/>
          <w:lang w:val="en-US" w:eastAsia="zh-CN"/>
        </w:rPr>
        <w:t>2000国家大地坐标系经纬度“度分秒”坐标，“秒”保留三位小数。</w:t>
      </w:r>
      <w:r>
        <w:rPr>
          <w:rFonts w:hint="eastAsia" w:ascii="Times New Roman" w:hAnsi="Times New Roman" w:eastAsia="仿宋_GB2312"/>
          <w:b w:val="0"/>
          <w:bCs w:val="0"/>
          <w:kern w:val="2"/>
          <w:sz w:val="30"/>
          <w:szCs w:val="30"/>
          <w:highlight w:val="none"/>
          <w:lang w:val="en-US" w:eastAsia="zh-CN"/>
        </w:rPr>
        <w:t>（2）</w:t>
      </w:r>
      <w:r>
        <w:rPr>
          <w:rFonts w:hint="eastAsia" w:ascii="Times New Roman" w:hAnsi="Times New Roman" w:eastAsia="仿宋_GB2312"/>
          <w:b w:val="0"/>
          <w:bCs w:val="0"/>
          <w:kern w:val="2"/>
          <w:sz w:val="30"/>
          <w:szCs w:val="30"/>
          <w:highlight w:val="none"/>
          <w:lang w:eastAsia="zh-CN"/>
        </w:rPr>
        <w:t>开采深度</w:t>
      </w:r>
      <w:r>
        <w:rPr>
          <w:rFonts w:ascii="Times New Roman" w:hAnsi="Times New Roman" w:eastAsia="仿宋_GB2312"/>
          <w:b w:val="0"/>
          <w:bCs w:val="0"/>
          <w:kern w:val="2"/>
          <w:sz w:val="30"/>
          <w:szCs w:val="30"/>
          <w:highlight w:val="none"/>
        </w:rPr>
        <w:t>：</w:t>
      </w:r>
      <w:r>
        <w:rPr>
          <w:rFonts w:hint="eastAsia" w:ascii="Times New Roman" w:hAnsi="Times New Roman" w:eastAsia="仿宋_GB2312"/>
          <w:b w:val="0"/>
          <w:bCs/>
          <w:kern w:val="2"/>
          <w:sz w:val="30"/>
          <w:szCs w:val="30"/>
          <w:highlight w:val="none"/>
          <w:lang w:eastAsia="zh-CN"/>
        </w:rPr>
        <w:t>根据实际情况</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 w:val="0"/>
          <w:bCs/>
          <w:kern w:val="2"/>
          <w:sz w:val="30"/>
          <w:szCs w:val="30"/>
          <w:highlight w:val="none"/>
          <w:lang w:eastAsia="zh-CN"/>
        </w:rPr>
        <w:t>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w:t>
      </w:r>
    </w:p>
    <w:p w14:paraId="7979D7CC">
      <w:pPr>
        <w:pStyle w:val="3"/>
        <w:ind w:left="0" w:leftChars="0" w:firstLine="0" w:firstLineChars="0"/>
        <w:rPr>
          <w:rFonts w:hint="eastAsia" w:ascii="Times New Roman" w:hAnsi="Times New Roman" w:eastAsia="仿宋_GB2312" w:cs="Times New Roman"/>
          <w:kern w:val="2"/>
          <w:sz w:val="30"/>
          <w:szCs w:val="30"/>
          <w:highlight w:val="none"/>
        </w:rPr>
        <w:sectPr>
          <w:headerReference r:id="rId3" w:type="default"/>
          <w:footerReference r:id="rId4" w:type="default"/>
          <w:pgSz w:w="11906" w:h="16838"/>
          <w:pgMar w:top="1984" w:right="1474" w:bottom="1417" w:left="1474" w:header="851" w:footer="992" w:gutter="0"/>
          <w:pgNumType w:fmt="decimal"/>
          <w:cols w:space="720" w:num="1"/>
          <w:rtlGutter w:val="0"/>
          <w:docGrid w:type="lines" w:linePitch="315" w:charSpace="0"/>
        </w:sectPr>
      </w:pP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14:paraId="1C959A3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14:paraId="09BB0075">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w:t>
            </w:r>
          </w:p>
          <w:p w14:paraId="7E754936">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类型</w:t>
            </w:r>
          </w:p>
        </w:tc>
        <w:tc>
          <w:tcPr>
            <w:tcW w:w="7598" w:type="dxa"/>
            <w:gridSpan w:val="10"/>
            <w:noWrap w:val="0"/>
            <w:vAlign w:val="center"/>
          </w:tcPr>
          <w:p w14:paraId="1593EAA7">
            <w:pPr>
              <w:widowControl w:val="0"/>
              <w:adjustRightInd/>
              <w:snapToGrid/>
              <w:spacing w:after="0"/>
              <w:jc w:val="both"/>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□首次登记    □转移登记    □变更登记    □注销登记 </w:t>
            </w:r>
          </w:p>
        </w:tc>
      </w:tr>
      <w:tr w14:paraId="3A435E7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14:paraId="66A2A8A5">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变更登记</w:t>
            </w:r>
          </w:p>
          <w:p w14:paraId="7A9C7C4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情形</w:t>
            </w:r>
          </w:p>
        </w:tc>
        <w:tc>
          <w:tcPr>
            <w:tcW w:w="7598" w:type="dxa"/>
            <w:gridSpan w:val="10"/>
            <w:noWrap w:val="0"/>
            <w:vAlign w:val="center"/>
          </w:tcPr>
          <w:p w14:paraId="15AB888C">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□扩大开采区域范围    □缩小开采区域范围    □变更开采矿种</w:t>
            </w:r>
          </w:p>
          <w:p w14:paraId="57C836A6">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□变更采矿权人名称    □续期  </w:t>
            </w:r>
            <w:r>
              <w:rPr>
                <w:rFonts w:hint="eastAsia" w:ascii="宋体" w:hAnsi="宋体" w:eastAsia="宋体" w:cs="宋体"/>
                <w:color w:val="000000"/>
                <w:highlight w:val="none"/>
              </w:rPr>
              <w:t xml:space="preserve">      </w:t>
            </w:r>
          </w:p>
        </w:tc>
      </w:tr>
      <w:tr w14:paraId="565CE8B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14:paraId="7C1A373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采矿权情况</w:t>
            </w:r>
          </w:p>
        </w:tc>
        <w:tc>
          <w:tcPr>
            <w:tcW w:w="1799" w:type="dxa"/>
            <w:gridSpan w:val="2"/>
            <w:noWrap w:val="0"/>
            <w:vAlign w:val="center"/>
          </w:tcPr>
          <w:p w14:paraId="616B171E">
            <w:pPr>
              <w:widowControl w:val="0"/>
              <w:adjustRightInd/>
              <w:snapToGrid/>
              <w:spacing w:after="0"/>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color w:val="000000"/>
                <w:sz w:val="21"/>
                <w:szCs w:val="21"/>
                <w:highlight w:val="none"/>
                <w:lang w:eastAsia="zh-CN"/>
              </w:rPr>
              <w:t>不动产权</w:t>
            </w:r>
            <w:r>
              <w:rPr>
                <w:rFonts w:hint="eastAsia" w:ascii="仿宋_GB2312" w:hAnsi="仿宋_GB2312" w:eastAsia="仿宋_GB2312" w:cs="仿宋_GB2312"/>
                <w:color w:val="000000"/>
                <w:sz w:val="21"/>
                <w:szCs w:val="21"/>
                <w:highlight w:val="none"/>
              </w:rPr>
              <w:t>证书</w:t>
            </w:r>
            <w:r>
              <w:rPr>
                <w:rFonts w:hint="eastAsia" w:ascii="仿宋_GB2312" w:hAnsi="仿宋_GB2312" w:eastAsia="仿宋_GB2312" w:cs="仿宋_GB2312"/>
                <w:color w:val="000000"/>
                <w:sz w:val="21"/>
                <w:szCs w:val="21"/>
                <w:highlight w:val="none"/>
                <w:lang w:eastAsia="zh-CN"/>
              </w:rPr>
              <w:t>（</w:t>
            </w:r>
            <w:r>
              <w:rPr>
                <w:rFonts w:hint="eastAsia" w:ascii="仿宋_GB2312" w:hAnsi="仿宋_GB2312" w:eastAsia="仿宋_GB2312" w:cs="仿宋_GB2312"/>
                <w:color w:val="000000"/>
                <w:sz w:val="21"/>
                <w:szCs w:val="21"/>
                <w:highlight w:val="none"/>
              </w:rPr>
              <w:t>采矿权</w:t>
            </w:r>
            <w:r>
              <w:rPr>
                <w:rFonts w:hint="eastAsia" w:ascii="仿宋_GB2312" w:hAnsi="仿宋_GB2312" w:eastAsia="仿宋_GB2312" w:cs="仿宋_GB2312"/>
                <w:color w:val="000000"/>
                <w:sz w:val="21"/>
                <w:szCs w:val="21"/>
                <w:highlight w:val="none"/>
                <w:lang w:eastAsia="zh-CN"/>
              </w:rPr>
              <w:t>）或</w:t>
            </w:r>
            <w:r>
              <w:rPr>
                <w:rFonts w:hint="eastAsia" w:ascii="仿宋_GB2312" w:hAnsi="仿宋_GB2312" w:eastAsia="仿宋_GB2312" w:cs="仿宋_GB2312"/>
                <w:color w:val="000000"/>
                <w:sz w:val="21"/>
                <w:szCs w:val="21"/>
                <w:highlight w:val="none"/>
              </w:rPr>
              <w:t>原采矿许可证号</w:t>
            </w:r>
          </w:p>
        </w:tc>
        <w:tc>
          <w:tcPr>
            <w:tcW w:w="1999" w:type="dxa"/>
            <w:gridSpan w:val="2"/>
            <w:noWrap w:val="0"/>
            <w:vAlign w:val="center"/>
          </w:tcPr>
          <w:p w14:paraId="0A36C10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楷体_GB2312" w:hAnsi="楷体_GB2312" w:eastAsia="楷体_GB2312" w:cs="楷体_GB2312"/>
                <w:kern w:val="2"/>
                <w:sz w:val="24"/>
                <w:szCs w:val="24"/>
                <w:highlight w:val="none"/>
              </w:rPr>
              <w:t>（首次登记无须填写</w:t>
            </w:r>
            <w:r>
              <w:rPr>
                <w:rFonts w:hint="default" w:eastAsia="楷体_GB2312" w:cs="Times New Roman"/>
                <w:sz w:val="24"/>
                <w:szCs w:val="24"/>
                <w:highlight w:val="none"/>
              </w:rPr>
              <w:t>，合并</w:t>
            </w:r>
            <w:r>
              <w:rPr>
                <w:rFonts w:hint="eastAsia" w:eastAsia="楷体_GB2312" w:cs="Times New Roman"/>
                <w:sz w:val="24"/>
                <w:szCs w:val="24"/>
                <w:highlight w:val="none"/>
                <w:lang w:eastAsia="zh-CN"/>
              </w:rPr>
              <w:t>采矿</w:t>
            </w:r>
            <w:r>
              <w:rPr>
                <w:rFonts w:hint="default" w:eastAsia="楷体_GB2312" w:cs="Times New Roman"/>
                <w:sz w:val="24"/>
                <w:szCs w:val="24"/>
                <w:highlight w:val="none"/>
              </w:rPr>
              <w:t>权的应填写多个</w:t>
            </w:r>
            <w:r>
              <w:rPr>
                <w:rFonts w:hint="eastAsia" w:ascii="楷体_GB2312" w:hAnsi="楷体_GB2312" w:eastAsia="楷体_GB2312" w:cs="楷体_GB2312"/>
                <w:kern w:val="2"/>
                <w:sz w:val="24"/>
                <w:szCs w:val="24"/>
                <w:highlight w:val="none"/>
              </w:rPr>
              <w:t>）</w:t>
            </w:r>
          </w:p>
        </w:tc>
        <w:tc>
          <w:tcPr>
            <w:tcW w:w="1709" w:type="dxa"/>
            <w:gridSpan w:val="3"/>
            <w:noWrap w:val="0"/>
            <w:vAlign w:val="center"/>
          </w:tcPr>
          <w:p w14:paraId="782B6A1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权利期限</w:t>
            </w:r>
          </w:p>
        </w:tc>
        <w:tc>
          <w:tcPr>
            <w:tcW w:w="2091" w:type="dxa"/>
            <w:gridSpan w:val="3"/>
            <w:noWrap w:val="0"/>
            <w:vAlign w:val="center"/>
          </w:tcPr>
          <w:p w14:paraId="29072D2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w:t>
            </w:r>
            <w:r>
              <w:rPr>
                <w:rFonts w:hint="default" w:eastAsia="楷体_GB2312" w:cs="Times New Roman"/>
                <w:color w:val="auto"/>
                <w:sz w:val="24"/>
                <w:szCs w:val="24"/>
                <w:highlight w:val="none"/>
                <w:lang w:eastAsia="zh-CN"/>
              </w:rPr>
              <w:t>采矿</w:t>
            </w:r>
            <w:r>
              <w:rPr>
                <w:rFonts w:hint="default" w:eastAsia="楷体_GB2312" w:cs="Times New Roman"/>
                <w:color w:val="auto"/>
                <w:sz w:val="24"/>
                <w:szCs w:val="24"/>
                <w:highlight w:val="none"/>
              </w:rPr>
              <w:t>权的应填写多个</w:t>
            </w:r>
            <w:r>
              <w:rPr>
                <w:rFonts w:hint="default" w:ascii="Times New Roman" w:hAnsi="Times New Roman" w:eastAsia="楷体_GB2312" w:cs="Times New Roman"/>
                <w:color w:val="auto"/>
                <w:kern w:val="2"/>
                <w:sz w:val="24"/>
                <w:szCs w:val="24"/>
                <w:highlight w:val="none"/>
              </w:rPr>
              <w:t>）</w:t>
            </w:r>
          </w:p>
        </w:tc>
      </w:tr>
      <w:tr w14:paraId="3C280B1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661FE0E9">
            <w:pPr>
              <w:widowControl w:val="0"/>
              <w:adjustRightInd/>
              <w:snapToGrid/>
              <w:spacing w:after="0"/>
              <w:rPr>
                <w:rFonts w:ascii="Calibri" w:hAnsi="Calibri" w:eastAsia="宋体"/>
                <w:kern w:val="2"/>
                <w:sz w:val="21"/>
                <w:szCs w:val="24"/>
                <w:highlight w:val="none"/>
              </w:rPr>
            </w:pPr>
          </w:p>
        </w:tc>
        <w:tc>
          <w:tcPr>
            <w:tcW w:w="1799" w:type="dxa"/>
            <w:gridSpan w:val="2"/>
            <w:noWrap w:val="0"/>
            <w:vAlign w:val="center"/>
          </w:tcPr>
          <w:p w14:paraId="67025A3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矿山地址</w:t>
            </w:r>
          </w:p>
        </w:tc>
        <w:tc>
          <w:tcPr>
            <w:tcW w:w="1999" w:type="dxa"/>
            <w:gridSpan w:val="2"/>
            <w:noWrap w:val="0"/>
            <w:vAlign w:val="center"/>
          </w:tcPr>
          <w:p w14:paraId="0580B449">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78EB24E3">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开采主矿种</w:t>
            </w:r>
          </w:p>
        </w:tc>
        <w:tc>
          <w:tcPr>
            <w:tcW w:w="2091" w:type="dxa"/>
            <w:gridSpan w:val="3"/>
            <w:noWrap w:val="0"/>
            <w:vAlign w:val="center"/>
          </w:tcPr>
          <w:p w14:paraId="0FACCA76">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2BD7AA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1C3422E0">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79A3756C">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共伴生矿种</w:t>
            </w:r>
          </w:p>
        </w:tc>
        <w:tc>
          <w:tcPr>
            <w:tcW w:w="1999" w:type="dxa"/>
            <w:gridSpan w:val="2"/>
            <w:noWrap w:val="0"/>
            <w:vAlign w:val="center"/>
          </w:tcPr>
          <w:p w14:paraId="24E64FFD">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1BF58B0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2091" w:type="dxa"/>
            <w:gridSpan w:val="3"/>
            <w:noWrap w:val="0"/>
            <w:vAlign w:val="center"/>
          </w:tcPr>
          <w:p w14:paraId="74D557E8">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533FDA9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14:paraId="206DE440">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3958933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开采</w:t>
            </w:r>
            <w:r>
              <w:rPr>
                <w:rFonts w:hint="eastAsia" w:ascii="仿宋_GB2312" w:hAnsi="仿宋_GB2312" w:eastAsia="仿宋_GB2312" w:cs="仿宋_GB2312"/>
                <w:kern w:val="2"/>
                <w:sz w:val="24"/>
                <w:szCs w:val="24"/>
                <w:highlight w:val="none"/>
                <w:lang w:eastAsia="zh-CN"/>
              </w:rPr>
              <w:t>深度</w:t>
            </w:r>
          </w:p>
        </w:tc>
        <w:tc>
          <w:tcPr>
            <w:tcW w:w="1999" w:type="dxa"/>
            <w:gridSpan w:val="2"/>
            <w:noWrap w:val="0"/>
            <w:vAlign w:val="center"/>
          </w:tcPr>
          <w:p w14:paraId="74AAD681">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6AFB03A7">
            <w:pPr>
              <w:widowControl w:val="0"/>
              <w:adjustRightInd/>
              <w:snapToGrid/>
              <w:spacing w:after="0"/>
              <w:jc w:val="center"/>
              <w:rPr>
                <w:rFonts w:hint="eastAsia" w:ascii="仿宋_GB2312" w:hAnsi="仿宋_GB2312" w:eastAsia="仿宋_GB2312" w:cs="仿宋_GB2312"/>
                <w:kern w:val="2"/>
                <w:sz w:val="24"/>
                <w:szCs w:val="24"/>
                <w:highlight w:val="none"/>
                <w:lang w:eastAsia="zh-CN"/>
              </w:rPr>
            </w:pPr>
            <w:r>
              <w:rPr>
                <w:rFonts w:hint="eastAsia" w:ascii="仿宋_GB2312" w:hAnsi="仿宋_GB2312" w:eastAsia="仿宋_GB2312" w:cs="仿宋_GB2312"/>
                <w:kern w:val="2"/>
                <w:sz w:val="21"/>
                <w:szCs w:val="21"/>
                <w:highlight w:val="none"/>
              </w:rPr>
              <w:t>矿业权出让收益（价款）缴纳方式</w:t>
            </w:r>
          </w:p>
        </w:tc>
        <w:tc>
          <w:tcPr>
            <w:tcW w:w="2091" w:type="dxa"/>
            <w:gridSpan w:val="3"/>
            <w:noWrap w:val="0"/>
            <w:vAlign w:val="center"/>
          </w:tcPr>
          <w:p w14:paraId="5AFB31A8">
            <w:pPr>
              <w:widowControl/>
              <w:spacing w:after="0"/>
              <w:jc w:val="left"/>
              <w:rPr>
                <w:rFonts w:hint="default"/>
                <w:highlight w:val="none"/>
                <w:lang w:val="en-US" w:eastAsia="zh-CN"/>
              </w:rPr>
            </w:pPr>
          </w:p>
        </w:tc>
      </w:tr>
      <w:tr w14:paraId="338D88D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14:paraId="5D325DA9">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3B7297DC">
            <w:pPr>
              <w:widowControl w:val="0"/>
              <w:adjustRightInd/>
              <w:snapToGrid/>
              <w:spacing w:after="0"/>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kern w:val="2"/>
                <w:sz w:val="21"/>
                <w:szCs w:val="21"/>
                <w:highlight w:val="none"/>
              </w:rPr>
              <w:t>应缴纳矿业权出让收益（价款）</w:t>
            </w:r>
            <w:r>
              <w:rPr>
                <w:rFonts w:hint="eastAsia" w:ascii="仿宋_GB2312" w:hAnsi="仿宋_GB2312" w:eastAsia="仿宋_GB2312" w:cs="仿宋_GB2312"/>
                <w:kern w:val="2"/>
                <w:sz w:val="21"/>
                <w:szCs w:val="21"/>
                <w:highlight w:val="none"/>
                <w:lang w:eastAsia="zh-CN"/>
              </w:rPr>
              <w:t>（万元）</w:t>
            </w:r>
          </w:p>
        </w:tc>
        <w:tc>
          <w:tcPr>
            <w:tcW w:w="2006" w:type="dxa"/>
            <w:gridSpan w:val="3"/>
            <w:tcBorders>
              <w:right w:val="single" w:color="auto" w:sz="4" w:space="0"/>
            </w:tcBorders>
            <w:noWrap w:val="0"/>
            <w:vAlign w:val="center"/>
          </w:tcPr>
          <w:p w14:paraId="42E1A4CE">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2" w:type="dxa"/>
            <w:gridSpan w:val="2"/>
            <w:tcBorders>
              <w:left w:val="single" w:color="auto" w:sz="4" w:space="0"/>
              <w:right w:val="single" w:color="auto" w:sz="4" w:space="0"/>
            </w:tcBorders>
            <w:noWrap w:val="0"/>
            <w:vAlign w:val="center"/>
          </w:tcPr>
          <w:p w14:paraId="1EB4805B">
            <w:pPr>
              <w:widowControl w:val="0"/>
              <w:adjustRightInd/>
              <w:snapToGrid/>
              <w:spacing w:after="0"/>
              <w:jc w:val="center"/>
              <w:rPr>
                <w:rFonts w:hint="eastAsia" w:ascii="仿宋_GB2312" w:hAnsi="仿宋_GB2312" w:eastAsia="仿宋_GB2312" w:cs="仿宋_GB2312"/>
                <w:kern w:val="2"/>
                <w:sz w:val="21"/>
                <w:szCs w:val="21"/>
                <w:highlight w:val="none"/>
                <w:lang w:eastAsia="zh-CN"/>
              </w:rPr>
            </w:pPr>
            <w:r>
              <w:rPr>
                <w:rFonts w:hint="eastAsia" w:ascii="仿宋_GB2312" w:hAnsi="仿宋_GB2312" w:eastAsia="仿宋_GB2312" w:cs="仿宋_GB2312"/>
                <w:kern w:val="2"/>
                <w:sz w:val="21"/>
                <w:szCs w:val="21"/>
                <w:highlight w:val="none"/>
                <w:lang w:eastAsia="zh-CN"/>
              </w:rPr>
              <w:t>实际</w:t>
            </w:r>
            <w:r>
              <w:rPr>
                <w:rFonts w:hint="eastAsia" w:ascii="仿宋_GB2312" w:hAnsi="仿宋_GB2312" w:eastAsia="仿宋_GB2312" w:cs="仿宋_GB2312"/>
                <w:kern w:val="2"/>
                <w:sz w:val="21"/>
                <w:szCs w:val="21"/>
                <w:highlight w:val="none"/>
              </w:rPr>
              <w:t>缴纳矿业权出让收益（价款）</w:t>
            </w:r>
            <w:r>
              <w:rPr>
                <w:rFonts w:hint="eastAsia" w:ascii="仿宋_GB2312" w:hAnsi="仿宋_GB2312" w:eastAsia="仿宋_GB2312" w:cs="仿宋_GB2312"/>
                <w:kern w:val="2"/>
                <w:sz w:val="21"/>
                <w:szCs w:val="21"/>
                <w:highlight w:val="none"/>
                <w:lang w:eastAsia="zh-CN"/>
              </w:rPr>
              <w:t>（万元）</w:t>
            </w:r>
          </w:p>
        </w:tc>
        <w:tc>
          <w:tcPr>
            <w:tcW w:w="2091" w:type="dxa"/>
            <w:gridSpan w:val="3"/>
            <w:tcBorders>
              <w:left w:val="single" w:color="auto" w:sz="4" w:space="0"/>
            </w:tcBorders>
            <w:noWrap w:val="0"/>
            <w:vAlign w:val="center"/>
          </w:tcPr>
          <w:p w14:paraId="477FFA6C">
            <w:pPr>
              <w:widowControl w:val="0"/>
              <w:adjustRightInd/>
              <w:snapToGrid/>
              <w:spacing w:after="0"/>
              <w:jc w:val="center"/>
              <w:rPr>
                <w:rFonts w:hint="eastAsia" w:ascii="仿宋_GB2312" w:hAnsi="仿宋_GB2312" w:eastAsia="仿宋_GB2312" w:cs="仿宋_GB2312"/>
                <w:kern w:val="2"/>
                <w:sz w:val="21"/>
                <w:szCs w:val="21"/>
                <w:highlight w:val="none"/>
                <w:lang w:eastAsia="zh-CN"/>
              </w:rPr>
            </w:pPr>
          </w:p>
        </w:tc>
      </w:tr>
      <w:tr w14:paraId="0455820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14:paraId="6C8576A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申请人</w:t>
            </w:r>
            <w:r>
              <w:rPr>
                <w:rFonts w:hint="eastAsia" w:eastAsia="仿宋_GB2312"/>
                <w:color w:val="auto"/>
                <w:kern w:val="2"/>
                <w:sz w:val="24"/>
                <w:szCs w:val="24"/>
                <w:highlight w:val="none"/>
                <w:lang w:eastAsia="zh-CN"/>
              </w:rPr>
              <w:t>（受让人）</w:t>
            </w:r>
            <w:r>
              <w:rPr>
                <w:rFonts w:hint="eastAsia" w:ascii="Times New Roman" w:hAnsi="Times New Roman" w:eastAsia="仿宋_GB2312"/>
                <w:kern w:val="2"/>
                <w:sz w:val="24"/>
                <w:szCs w:val="24"/>
                <w:highlight w:val="none"/>
              </w:rPr>
              <w:t>情况</w:t>
            </w:r>
          </w:p>
        </w:tc>
        <w:tc>
          <w:tcPr>
            <w:tcW w:w="1799" w:type="dxa"/>
            <w:gridSpan w:val="2"/>
            <w:noWrap w:val="0"/>
            <w:vAlign w:val="center"/>
          </w:tcPr>
          <w:p w14:paraId="31E1BCFE">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w:t>
            </w:r>
          </w:p>
          <w:p w14:paraId="13A14AD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信用代码</w:t>
            </w:r>
          </w:p>
        </w:tc>
        <w:tc>
          <w:tcPr>
            <w:tcW w:w="5799" w:type="dxa"/>
            <w:gridSpan w:val="8"/>
            <w:noWrap w:val="0"/>
            <w:vAlign w:val="center"/>
          </w:tcPr>
          <w:p w14:paraId="34B205BA">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1B49BA6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5FC34571">
            <w:pPr>
              <w:widowControl w:val="0"/>
              <w:adjustRightInd/>
              <w:snapToGrid/>
              <w:spacing w:after="0"/>
              <w:rPr>
                <w:rFonts w:ascii="Calibri" w:hAnsi="Calibri" w:eastAsia="宋体"/>
                <w:kern w:val="2"/>
                <w:sz w:val="21"/>
                <w:szCs w:val="24"/>
                <w:highlight w:val="none"/>
              </w:rPr>
            </w:pPr>
          </w:p>
        </w:tc>
        <w:tc>
          <w:tcPr>
            <w:tcW w:w="1799" w:type="dxa"/>
            <w:gridSpan w:val="2"/>
            <w:noWrap w:val="0"/>
            <w:vAlign w:val="center"/>
          </w:tcPr>
          <w:p w14:paraId="3B8DFB47">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999" w:type="dxa"/>
            <w:gridSpan w:val="2"/>
            <w:noWrap w:val="0"/>
            <w:vAlign w:val="center"/>
          </w:tcPr>
          <w:p w14:paraId="3CCEA5DF">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0FAFA1F7">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901" w:type="dxa"/>
            <w:gridSpan w:val="2"/>
            <w:noWrap w:val="0"/>
            <w:vAlign w:val="center"/>
          </w:tcPr>
          <w:p w14:paraId="2499153A">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4DF7CF2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7B5F9A7D">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0FD96F7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799" w:type="dxa"/>
            <w:gridSpan w:val="8"/>
            <w:noWrap w:val="0"/>
            <w:vAlign w:val="center"/>
          </w:tcPr>
          <w:p w14:paraId="76920D51">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3226943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7252802E">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6BA8000F">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999" w:type="dxa"/>
            <w:gridSpan w:val="2"/>
            <w:noWrap w:val="0"/>
            <w:vAlign w:val="center"/>
          </w:tcPr>
          <w:p w14:paraId="48E994EA">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730DDBBD">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901" w:type="dxa"/>
            <w:gridSpan w:val="2"/>
            <w:noWrap w:val="0"/>
            <w:vAlign w:val="center"/>
          </w:tcPr>
          <w:p w14:paraId="6CCCA054">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59A3D32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14:paraId="1EE717EE">
            <w:pPr>
              <w:widowControl w:val="0"/>
              <w:adjustRightInd/>
              <w:snapToGrid/>
              <w:spacing w:after="0"/>
              <w:jc w:val="center"/>
              <w:rPr>
                <w:rFonts w:hint="eastAsia" w:ascii="Times New Roman" w:hAnsi="Times New Roman" w:eastAsia="仿宋_GB2312"/>
                <w:kern w:val="2"/>
                <w:sz w:val="24"/>
                <w:szCs w:val="24"/>
                <w:highlight w:val="none"/>
              </w:rPr>
            </w:pPr>
          </w:p>
          <w:p w14:paraId="72816A2C">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p>
          <w:p w14:paraId="1F60EF4C">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转</w:t>
            </w:r>
          </w:p>
          <w:p w14:paraId="5B862571">
            <w:pPr>
              <w:widowControl w:val="0"/>
              <w:adjustRightInd/>
              <w:snapToGrid/>
              <w:spacing w:after="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lang w:eastAsia="zh-CN"/>
              </w:rPr>
              <w:t>移</w:t>
            </w:r>
          </w:p>
          <w:p w14:paraId="3144C4FA">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登</w:t>
            </w:r>
          </w:p>
          <w:p w14:paraId="7014F80F">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记</w:t>
            </w:r>
          </w:p>
          <w:p w14:paraId="7088D7D9">
            <w:pPr>
              <w:widowControl w:val="0"/>
              <w:adjustRightInd/>
              <w:snapToGrid/>
              <w:spacing w:after="0"/>
              <w:jc w:val="center"/>
              <w:rPr>
                <w:rFonts w:hint="eastAsia" w:ascii="Times New Roman" w:hAnsi="Times New Roman" w:eastAsia="仿宋_GB2312"/>
                <w:kern w:val="2"/>
                <w:sz w:val="24"/>
                <w:szCs w:val="24"/>
                <w:highlight w:val="none"/>
              </w:rPr>
            </w:pPr>
          </w:p>
        </w:tc>
        <w:tc>
          <w:tcPr>
            <w:tcW w:w="737" w:type="dxa"/>
            <w:vMerge w:val="restart"/>
            <w:noWrap w:val="0"/>
            <w:vAlign w:val="center"/>
          </w:tcPr>
          <w:p w14:paraId="58C0530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转让人情况</w:t>
            </w:r>
          </w:p>
        </w:tc>
        <w:tc>
          <w:tcPr>
            <w:tcW w:w="1799" w:type="dxa"/>
            <w:gridSpan w:val="2"/>
            <w:noWrap w:val="0"/>
            <w:vAlign w:val="center"/>
          </w:tcPr>
          <w:p w14:paraId="30825F46">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w:t>
            </w:r>
          </w:p>
          <w:p w14:paraId="71446FF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信用代码</w:t>
            </w:r>
          </w:p>
        </w:tc>
        <w:tc>
          <w:tcPr>
            <w:tcW w:w="5799" w:type="dxa"/>
            <w:gridSpan w:val="8"/>
            <w:noWrap w:val="0"/>
            <w:vAlign w:val="center"/>
          </w:tcPr>
          <w:p w14:paraId="17FF88DF">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09CD662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3BEB63AC">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34BD68CE">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336B5CDB">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999" w:type="dxa"/>
            <w:gridSpan w:val="2"/>
            <w:noWrap w:val="0"/>
            <w:vAlign w:val="center"/>
          </w:tcPr>
          <w:p w14:paraId="63063C35">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468D0776">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901" w:type="dxa"/>
            <w:gridSpan w:val="2"/>
            <w:noWrap w:val="0"/>
            <w:vAlign w:val="center"/>
          </w:tcPr>
          <w:p w14:paraId="6C30A8F1">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782EEAA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5C5A5963">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3F20B7A5">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1FEC1EAB">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799" w:type="dxa"/>
            <w:gridSpan w:val="8"/>
            <w:noWrap w:val="0"/>
            <w:vAlign w:val="center"/>
          </w:tcPr>
          <w:p w14:paraId="6FE24744">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35586F3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47ACFFA1">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2262EF2A">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1CD629DE">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999" w:type="dxa"/>
            <w:gridSpan w:val="2"/>
            <w:noWrap w:val="0"/>
            <w:vAlign w:val="center"/>
          </w:tcPr>
          <w:p w14:paraId="4421F51F">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3C34C066">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901" w:type="dxa"/>
            <w:gridSpan w:val="2"/>
            <w:noWrap w:val="0"/>
            <w:vAlign w:val="center"/>
          </w:tcPr>
          <w:p w14:paraId="0DBB4136">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7173B3B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14:paraId="07E8623B">
            <w:pPr>
              <w:widowControl w:val="0"/>
              <w:adjustRightInd/>
              <w:snapToGrid/>
              <w:spacing w:after="0"/>
              <w:jc w:val="center"/>
              <w:rPr>
                <w:rFonts w:hint="eastAsia" w:ascii="Times New Roman" w:hAnsi="Times New Roman" w:eastAsia="仿宋_GB2312"/>
                <w:kern w:val="2"/>
                <w:sz w:val="21"/>
                <w:szCs w:val="24"/>
                <w:highlight w:val="none"/>
              </w:rPr>
            </w:pPr>
            <w:r>
              <w:rPr>
                <w:rFonts w:hint="eastAsia" w:ascii="Times New Roman" w:hAnsi="Times New Roman" w:eastAsia="仿宋_GB2312"/>
                <w:kern w:val="2"/>
                <w:sz w:val="24"/>
                <w:szCs w:val="24"/>
                <w:highlight w:val="none"/>
              </w:rPr>
              <w:t>资源储量情况</w:t>
            </w:r>
          </w:p>
        </w:tc>
        <w:tc>
          <w:tcPr>
            <w:tcW w:w="1799" w:type="dxa"/>
            <w:gridSpan w:val="2"/>
            <w:noWrap w:val="0"/>
            <w:vAlign w:val="center"/>
          </w:tcPr>
          <w:p w14:paraId="1E922F4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依据材料</w:t>
            </w:r>
          </w:p>
        </w:tc>
        <w:tc>
          <w:tcPr>
            <w:tcW w:w="5799" w:type="dxa"/>
            <w:gridSpan w:val="8"/>
            <w:noWrap w:val="0"/>
            <w:vAlign w:val="center"/>
          </w:tcPr>
          <w:p w14:paraId="1FC17F91">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□矿产资源储量评审备案文件（备案文号</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p w14:paraId="6801E530">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□当年或上一年度矿山储量年报</w:t>
            </w:r>
            <w:r>
              <w:rPr>
                <w:rFonts w:ascii="仿宋_GB2312" w:hAnsi="仿宋_GB2312" w:eastAsia="仿宋_GB2312" w:cs="仿宋_GB2312"/>
                <w:color w:val="000000"/>
                <w:sz w:val="24"/>
                <w:szCs w:val="24"/>
                <w:highlight w:val="none"/>
              </w:rPr>
              <w:t>（含《矿山资源储量年度变化表》）</w:t>
            </w:r>
          </w:p>
          <w:p w14:paraId="4A162E85">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□探明已开发油气田开采储量标定报告</w:t>
            </w:r>
          </w:p>
          <w:p w14:paraId="470B51FF">
            <w:pPr>
              <w:widowControl w:val="0"/>
              <w:adjustRightInd/>
              <w:snapToGrid/>
              <w:spacing w:after="0"/>
              <w:ind w:left="240" w:hanging="240" w:hangingChars="100"/>
              <w:jc w:val="both"/>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rPr>
              <w:t>□关闭矿山报告或完成报告、终止报告</w:t>
            </w:r>
          </w:p>
        </w:tc>
      </w:tr>
      <w:tr w14:paraId="10DE5DA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14:paraId="1F861B41">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restart"/>
            <w:noWrap w:val="0"/>
            <w:vAlign w:val="center"/>
          </w:tcPr>
          <w:p w14:paraId="4956459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资源</w:t>
            </w:r>
          </w:p>
          <w:p w14:paraId="4A5AD43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储量</w:t>
            </w:r>
          </w:p>
          <w:p w14:paraId="52AAB0E7">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Times New Roman" w:hAnsi="Times New Roman" w:eastAsia="仿宋_GB2312"/>
                <w:kern w:val="2"/>
                <w:sz w:val="24"/>
                <w:szCs w:val="24"/>
                <w:highlight w:val="none"/>
              </w:rPr>
              <w:t>（单位：万吨</w:t>
            </w:r>
            <w:r>
              <w:rPr>
                <w:rFonts w:hint="default" w:ascii="仿宋_GB2312" w:hAnsi="仿宋_GB2312" w:eastAsia="仿宋_GB2312" w:cs="仿宋_GB2312"/>
                <w:color w:val="000000"/>
                <w:kern w:val="2"/>
                <w:sz w:val="24"/>
                <w:szCs w:val="24"/>
                <w:highlight w:val="none"/>
              </w:rPr>
              <w:t>或</w:t>
            </w:r>
            <w:r>
              <w:rPr>
                <w:rFonts w:hint="eastAsia" w:ascii="Times New Roman" w:hAnsi="Times New Roman" w:eastAsia="仿宋_GB2312"/>
                <w:kern w:val="2"/>
                <w:sz w:val="24"/>
                <w:szCs w:val="24"/>
                <w:highlight w:val="none"/>
              </w:rPr>
              <w:t>亿立方米）</w:t>
            </w:r>
          </w:p>
        </w:tc>
        <w:tc>
          <w:tcPr>
            <w:tcW w:w="1999" w:type="dxa"/>
            <w:gridSpan w:val="2"/>
            <w:noWrap w:val="0"/>
            <w:vAlign w:val="center"/>
          </w:tcPr>
          <w:p w14:paraId="23E65CA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主要矿产</w:t>
            </w:r>
          </w:p>
        </w:tc>
        <w:tc>
          <w:tcPr>
            <w:tcW w:w="1899" w:type="dxa"/>
            <w:gridSpan w:val="4"/>
            <w:noWrap w:val="0"/>
            <w:vAlign w:val="center"/>
          </w:tcPr>
          <w:p w14:paraId="0B8DFE0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非油气矿石量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油气探明储量</w:t>
            </w:r>
          </w:p>
        </w:tc>
        <w:tc>
          <w:tcPr>
            <w:tcW w:w="1901" w:type="dxa"/>
            <w:gridSpan w:val="2"/>
            <w:noWrap w:val="0"/>
            <w:vAlign w:val="center"/>
          </w:tcPr>
          <w:p w14:paraId="2481AD0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非油气矿物量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金属量</w:t>
            </w:r>
            <w:r>
              <w:rPr>
                <w:rFonts w:hint="eastAsia" w:ascii="仿宋_GB2312" w:hAnsi="仿宋_GB2312" w:eastAsia="仿宋_GB2312" w:cs="仿宋_GB2312"/>
                <w:kern w:val="2"/>
                <w:sz w:val="24"/>
                <w:szCs w:val="24"/>
                <w:highlight w:val="none"/>
              </w:rPr>
              <w:t>）</w:t>
            </w:r>
          </w:p>
        </w:tc>
      </w:tr>
      <w:tr w14:paraId="4308C0D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2C4030C6">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380D4BD6">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52F99E6D">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1</w:t>
            </w:r>
          </w:p>
        </w:tc>
        <w:tc>
          <w:tcPr>
            <w:tcW w:w="1149" w:type="dxa"/>
            <w:noWrap w:val="0"/>
            <w:vAlign w:val="center"/>
          </w:tcPr>
          <w:p w14:paraId="209E1C8D">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52B451A5">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683E8D03">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6077B4D6">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3959951F">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226CB85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059B3361">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7B296B7D">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45AC058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w:t>
            </w:r>
          </w:p>
        </w:tc>
        <w:tc>
          <w:tcPr>
            <w:tcW w:w="1149" w:type="dxa"/>
            <w:noWrap w:val="0"/>
            <w:vAlign w:val="center"/>
          </w:tcPr>
          <w:p w14:paraId="64465C54">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44B74DC8">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76344E4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45588265">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61EDF6B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5DBA7BF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7E18D44F">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159A9D26">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999" w:type="dxa"/>
            <w:gridSpan w:val="2"/>
            <w:noWrap w:val="0"/>
            <w:vAlign w:val="center"/>
          </w:tcPr>
          <w:p w14:paraId="2E403C05">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共</w:t>
            </w:r>
            <w:r>
              <w:rPr>
                <w:rFonts w:hint="eastAsia" w:ascii="Times New Roman" w:hAnsi="Times New Roman" w:eastAsia="仿宋_GB2312"/>
                <w:kern w:val="2"/>
                <w:sz w:val="24"/>
                <w:szCs w:val="24"/>
                <w:highlight w:val="none"/>
                <w:lang w:eastAsia="zh-CN"/>
              </w:rPr>
              <w:t>伴</w:t>
            </w:r>
            <w:r>
              <w:rPr>
                <w:rFonts w:hint="eastAsia" w:ascii="Times New Roman" w:hAnsi="Times New Roman" w:eastAsia="仿宋_GB2312"/>
                <w:kern w:val="2"/>
                <w:sz w:val="24"/>
                <w:szCs w:val="24"/>
                <w:highlight w:val="none"/>
              </w:rPr>
              <w:t>生矿产</w:t>
            </w:r>
          </w:p>
        </w:tc>
        <w:tc>
          <w:tcPr>
            <w:tcW w:w="1899" w:type="dxa"/>
            <w:gridSpan w:val="4"/>
            <w:noWrap w:val="0"/>
            <w:vAlign w:val="center"/>
          </w:tcPr>
          <w:p w14:paraId="6630F25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非油气矿石量</w:t>
            </w:r>
          </w:p>
        </w:tc>
        <w:tc>
          <w:tcPr>
            <w:tcW w:w="1901" w:type="dxa"/>
            <w:gridSpan w:val="2"/>
            <w:noWrap w:val="0"/>
            <w:vAlign w:val="center"/>
          </w:tcPr>
          <w:p w14:paraId="1CF2351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非油气矿物量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金属量</w:t>
            </w:r>
            <w:r>
              <w:rPr>
                <w:rFonts w:hint="eastAsia" w:ascii="仿宋_GB2312" w:hAnsi="仿宋_GB2312" w:eastAsia="仿宋_GB2312" w:cs="仿宋_GB2312"/>
                <w:kern w:val="2"/>
                <w:sz w:val="24"/>
                <w:szCs w:val="24"/>
                <w:highlight w:val="none"/>
              </w:rPr>
              <w:t>）</w:t>
            </w:r>
          </w:p>
        </w:tc>
      </w:tr>
      <w:tr w14:paraId="5921178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7F9B5C26">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4C177D11">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72A5F99D">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1</w:t>
            </w:r>
          </w:p>
        </w:tc>
        <w:tc>
          <w:tcPr>
            <w:tcW w:w="1149" w:type="dxa"/>
            <w:noWrap w:val="0"/>
            <w:vAlign w:val="center"/>
          </w:tcPr>
          <w:p w14:paraId="4A2580DD">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71B4B16A">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7F6CCA8D">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31729491">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5E4CCF0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472940D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5BF22DE3">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2A2022CA">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1AA2AF8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w:t>
            </w:r>
          </w:p>
        </w:tc>
        <w:tc>
          <w:tcPr>
            <w:tcW w:w="1149" w:type="dxa"/>
            <w:noWrap w:val="0"/>
            <w:vAlign w:val="center"/>
          </w:tcPr>
          <w:p w14:paraId="6A9DA0D1">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38C0F075">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04212E8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3EFC4D3F">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3F25706D">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6FC107E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14:paraId="266A3C29">
            <w:pPr>
              <w:widowControl w:val="0"/>
              <w:adjustRightInd/>
              <w:snapToGrid/>
              <w:spacing w:after="0"/>
              <w:jc w:val="center"/>
              <w:rPr>
                <w:rFonts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kern w:val="2"/>
                <w:sz w:val="24"/>
                <w:szCs w:val="24"/>
                <w:highlight w:val="none"/>
              </w:rPr>
              <w:t>首次登记</w:t>
            </w:r>
          </w:p>
        </w:tc>
        <w:tc>
          <w:tcPr>
            <w:tcW w:w="1799" w:type="dxa"/>
            <w:gridSpan w:val="2"/>
            <w:noWrap w:val="0"/>
            <w:vAlign w:val="center"/>
          </w:tcPr>
          <w:p w14:paraId="668996C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首次登记类型</w:t>
            </w:r>
          </w:p>
        </w:tc>
        <w:tc>
          <w:tcPr>
            <w:tcW w:w="5799" w:type="dxa"/>
            <w:gridSpan w:val="8"/>
            <w:noWrap w:val="0"/>
            <w:vAlign w:val="center"/>
          </w:tcPr>
          <w:p w14:paraId="68649952">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□探矿权转采矿权    </w:t>
            </w:r>
          </w:p>
          <w:p w14:paraId="66E32A46">
            <w:pPr>
              <w:widowControl w:val="0"/>
              <w:adjustRightInd/>
              <w:snapToGrid/>
              <w:spacing w:after="0"/>
              <w:ind w:left="240" w:hanging="240" w:hangingChars="100"/>
              <w:jc w:val="both"/>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□以招标、拍卖、挂牌方式直接取得的采矿权申请首次登记</w:t>
            </w:r>
          </w:p>
        </w:tc>
      </w:tr>
      <w:tr w14:paraId="4421877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14:paraId="3C9D12C2">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3DECBD4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1"/>
                <w:szCs w:val="21"/>
                <w:highlight w:val="none"/>
                <w:lang w:eastAsia="zh-CN"/>
              </w:rPr>
              <w:t>不动产权</w:t>
            </w:r>
            <w:r>
              <w:rPr>
                <w:rFonts w:hint="eastAsia" w:ascii="仿宋_GB2312" w:hAnsi="仿宋_GB2312" w:eastAsia="仿宋_GB2312" w:cs="仿宋_GB2312"/>
                <w:color w:val="000000"/>
                <w:sz w:val="21"/>
                <w:szCs w:val="21"/>
                <w:highlight w:val="none"/>
              </w:rPr>
              <w:t>证书</w:t>
            </w:r>
            <w:r>
              <w:rPr>
                <w:rFonts w:hint="eastAsia" w:ascii="仿宋_GB2312" w:hAnsi="仿宋_GB2312" w:eastAsia="仿宋_GB2312" w:cs="仿宋_GB2312"/>
                <w:color w:val="000000"/>
                <w:sz w:val="21"/>
                <w:szCs w:val="21"/>
                <w:highlight w:val="none"/>
                <w:lang w:eastAsia="zh-CN"/>
              </w:rPr>
              <w:t>（</w:t>
            </w:r>
            <w:r>
              <w:rPr>
                <w:rFonts w:hint="eastAsia" w:ascii="仿宋_GB2312" w:hAnsi="仿宋_GB2312" w:eastAsia="仿宋_GB2312" w:cs="仿宋_GB2312"/>
                <w:color w:val="000000"/>
                <w:sz w:val="21"/>
                <w:szCs w:val="21"/>
                <w:highlight w:val="none"/>
              </w:rPr>
              <w:t>探矿权</w:t>
            </w:r>
            <w:r>
              <w:rPr>
                <w:rFonts w:hint="eastAsia" w:ascii="仿宋_GB2312" w:hAnsi="仿宋_GB2312" w:eastAsia="仿宋_GB2312" w:cs="仿宋_GB2312"/>
                <w:color w:val="000000"/>
                <w:sz w:val="21"/>
                <w:szCs w:val="21"/>
                <w:highlight w:val="none"/>
                <w:lang w:eastAsia="zh-CN"/>
              </w:rPr>
              <w:t>）或</w:t>
            </w:r>
            <w:r>
              <w:rPr>
                <w:rFonts w:hint="eastAsia" w:ascii="仿宋_GB2312" w:hAnsi="仿宋_GB2312" w:eastAsia="仿宋_GB2312" w:cs="仿宋_GB2312"/>
                <w:color w:val="000000"/>
                <w:sz w:val="21"/>
                <w:szCs w:val="21"/>
                <w:highlight w:val="none"/>
              </w:rPr>
              <w:t>原勘查许可证号</w:t>
            </w:r>
          </w:p>
        </w:tc>
        <w:tc>
          <w:tcPr>
            <w:tcW w:w="1999" w:type="dxa"/>
            <w:gridSpan w:val="2"/>
            <w:noWrap w:val="0"/>
            <w:vAlign w:val="center"/>
          </w:tcPr>
          <w:p w14:paraId="2E4B4140">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楷体_GB2312" w:hAnsi="楷体_GB2312" w:eastAsia="楷体_GB2312" w:cs="楷体_GB2312"/>
                <w:kern w:val="2"/>
                <w:sz w:val="24"/>
                <w:szCs w:val="24"/>
                <w:highlight w:val="none"/>
              </w:rPr>
              <w:t>（</w:t>
            </w:r>
            <w:r>
              <w:rPr>
                <w:rFonts w:hint="default" w:ascii="楷体_GB2312" w:hAnsi="楷体_GB2312" w:eastAsia="楷体_GB2312" w:cs="楷体_GB2312"/>
                <w:color w:val="000000"/>
                <w:kern w:val="2"/>
                <w:sz w:val="24"/>
                <w:szCs w:val="24"/>
                <w:highlight w:val="none"/>
              </w:rPr>
              <w:t>仅</w:t>
            </w:r>
            <w:r>
              <w:rPr>
                <w:rFonts w:hint="eastAsia" w:ascii="楷体_GB2312" w:hAnsi="楷体_GB2312" w:eastAsia="楷体_GB2312" w:cs="楷体_GB2312"/>
                <w:kern w:val="2"/>
                <w:sz w:val="24"/>
                <w:szCs w:val="24"/>
                <w:highlight w:val="none"/>
              </w:rPr>
              <w:t>探矿权转采矿权填写</w:t>
            </w:r>
            <w:r>
              <w:rPr>
                <w:rFonts w:hint="eastAsia" w:ascii="楷体_GB2312" w:hAnsi="楷体_GB2312" w:eastAsia="楷体_GB2312" w:cs="楷体_GB2312"/>
                <w:kern w:val="2"/>
                <w:sz w:val="24"/>
                <w:szCs w:val="24"/>
                <w:highlight w:val="none"/>
                <w:lang w:eastAsia="zh-CN"/>
              </w:rPr>
              <w:t>，涉及多个探矿权的应填写多个</w:t>
            </w:r>
            <w:r>
              <w:rPr>
                <w:rFonts w:hint="eastAsia" w:ascii="楷体_GB2312" w:hAnsi="楷体_GB2312" w:eastAsia="楷体_GB2312" w:cs="楷体_GB2312"/>
                <w:kern w:val="2"/>
                <w:sz w:val="24"/>
                <w:szCs w:val="24"/>
                <w:highlight w:val="none"/>
              </w:rPr>
              <w:t>）</w:t>
            </w:r>
          </w:p>
        </w:tc>
        <w:tc>
          <w:tcPr>
            <w:tcW w:w="1899" w:type="dxa"/>
            <w:gridSpan w:val="4"/>
            <w:noWrap w:val="0"/>
            <w:vAlign w:val="center"/>
          </w:tcPr>
          <w:p w14:paraId="78856CF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出让合同编号</w:t>
            </w:r>
          </w:p>
        </w:tc>
        <w:tc>
          <w:tcPr>
            <w:tcW w:w="1901" w:type="dxa"/>
            <w:gridSpan w:val="2"/>
            <w:noWrap w:val="0"/>
            <w:vAlign w:val="center"/>
          </w:tcPr>
          <w:p w14:paraId="17BF118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楷体_GB2312" w:hAnsi="楷体_GB2312" w:eastAsia="楷体_GB2312" w:cs="楷体_GB2312"/>
                <w:kern w:val="2"/>
                <w:sz w:val="21"/>
                <w:szCs w:val="21"/>
                <w:highlight w:val="none"/>
              </w:rPr>
              <w:t>（仅以招标、拍卖、挂牌方式直接取得的采矿权首次登记填写）</w:t>
            </w:r>
          </w:p>
        </w:tc>
      </w:tr>
      <w:tr w14:paraId="2E0EE2E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14:paraId="17BA8B05">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50BDAB07">
            <w:pPr>
              <w:rPr>
                <w:highlight w:val="none"/>
              </w:rPr>
            </w:pPr>
            <w:r>
              <w:rPr>
                <w:rFonts w:hint="eastAsia" w:ascii="Times New Roman" w:hAnsi="Times New Roman" w:eastAsia="仿宋_GB2312"/>
                <w:color w:val="auto"/>
                <w:kern w:val="2"/>
                <w:sz w:val="24"/>
                <w:szCs w:val="24"/>
                <w:highlight w:val="none"/>
                <w:lang w:val="en-US" w:eastAsia="zh-CN"/>
              </w:rPr>
              <w:t>拟生产</w:t>
            </w:r>
            <w:r>
              <w:rPr>
                <w:rFonts w:hint="eastAsia" w:ascii="Times New Roman" w:hAnsi="Times New Roman" w:eastAsia="仿宋_GB2312"/>
                <w:kern w:val="2"/>
                <w:sz w:val="24"/>
                <w:szCs w:val="24"/>
                <w:highlight w:val="none"/>
                <w:lang w:eastAsia="zh-CN"/>
              </w:rPr>
              <w:t>建设</w:t>
            </w:r>
            <w:r>
              <w:rPr>
                <w:rFonts w:hint="eastAsia" w:ascii="Times New Roman" w:hAnsi="Times New Roman" w:eastAsia="仿宋_GB2312"/>
                <w:kern w:val="2"/>
                <w:sz w:val="24"/>
                <w:szCs w:val="24"/>
                <w:highlight w:val="none"/>
              </w:rPr>
              <w:t>规模</w:t>
            </w:r>
          </w:p>
          <w:p w14:paraId="6200B8F5">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（万吨</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年或亿立方米</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年）</w:t>
            </w:r>
          </w:p>
        </w:tc>
        <w:tc>
          <w:tcPr>
            <w:tcW w:w="1999" w:type="dxa"/>
            <w:gridSpan w:val="2"/>
            <w:noWrap w:val="0"/>
            <w:vAlign w:val="center"/>
          </w:tcPr>
          <w:p w14:paraId="5F4C82CE">
            <w:pPr>
              <w:widowControl w:val="0"/>
              <w:adjustRightInd/>
              <w:snapToGrid/>
              <w:spacing w:after="0"/>
              <w:jc w:val="center"/>
              <w:rPr>
                <w:rFonts w:hint="eastAsia" w:ascii="Times New Roman" w:hAnsi="Times New Roman" w:eastAsia="仿宋_GB2312"/>
                <w:kern w:val="2"/>
                <w:sz w:val="24"/>
                <w:szCs w:val="24"/>
                <w:highlight w:val="none"/>
                <w:u w:val="single"/>
              </w:rPr>
            </w:pPr>
          </w:p>
        </w:tc>
        <w:tc>
          <w:tcPr>
            <w:tcW w:w="1899" w:type="dxa"/>
            <w:gridSpan w:val="4"/>
            <w:noWrap w:val="0"/>
            <w:vAlign w:val="center"/>
          </w:tcPr>
          <w:p w14:paraId="2726806E">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生产建设</w:t>
            </w:r>
            <w:r>
              <w:rPr>
                <w:rFonts w:hint="eastAsia" w:ascii="Times New Roman" w:hAnsi="Times New Roman" w:eastAsia="仿宋_GB2312"/>
                <w:kern w:val="2"/>
                <w:sz w:val="24"/>
                <w:szCs w:val="24"/>
                <w:highlight w:val="none"/>
              </w:rPr>
              <w:t>规模</w:t>
            </w:r>
          </w:p>
          <w:p w14:paraId="7917B0A4">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Times New Roman" w:hAnsi="Times New Roman" w:eastAsia="仿宋_GB2312"/>
                <w:kern w:val="2"/>
                <w:sz w:val="24"/>
                <w:szCs w:val="24"/>
                <w:highlight w:val="none"/>
              </w:rPr>
              <w:t>类型</w:t>
            </w:r>
          </w:p>
        </w:tc>
        <w:tc>
          <w:tcPr>
            <w:tcW w:w="1901" w:type="dxa"/>
            <w:gridSpan w:val="2"/>
            <w:noWrap w:val="0"/>
            <w:vAlign w:val="center"/>
          </w:tcPr>
          <w:p w14:paraId="5EDD1D65">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□大型</w:t>
            </w:r>
          </w:p>
          <w:p w14:paraId="5C65CD1B">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□中型</w:t>
            </w:r>
          </w:p>
          <w:p w14:paraId="3AA9D3B2">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□小型</w:t>
            </w:r>
          </w:p>
        </w:tc>
      </w:tr>
      <w:tr w14:paraId="2669C42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14:paraId="0C09E753">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783CDB7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设计服务年限</w:t>
            </w:r>
          </w:p>
          <w:p w14:paraId="3873196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（年）</w:t>
            </w:r>
          </w:p>
        </w:tc>
        <w:tc>
          <w:tcPr>
            <w:tcW w:w="1999" w:type="dxa"/>
            <w:gridSpan w:val="2"/>
            <w:noWrap w:val="0"/>
            <w:vAlign w:val="center"/>
          </w:tcPr>
          <w:p w14:paraId="3C2959DD">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3F932F4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申请登记年限</w:t>
            </w:r>
          </w:p>
          <w:p w14:paraId="78843A23">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（年）</w:t>
            </w:r>
          </w:p>
        </w:tc>
        <w:tc>
          <w:tcPr>
            <w:tcW w:w="1901" w:type="dxa"/>
            <w:gridSpan w:val="2"/>
            <w:noWrap w:val="0"/>
            <w:vAlign w:val="center"/>
          </w:tcPr>
          <w:p w14:paraId="15086D2C">
            <w:pPr>
              <w:widowControl w:val="0"/>
              <w:adjustRightInd/>
              <w:snapToGrid/>
              <w:spacing w:after="0"/>
              <w:jc w:val="center"/>
              <w:rPr>
                <w:rFonts w:ascii="Times New Roman" w:hAnsi="Times New Roman" w:eastAsia="仿宋_GB2312"/>
                <w:kern w:val="2"/>
                <w:sz w:val="24"/>
                <w:szCs w:val="24"/>
                <w:highlight w:val="none"/>
              </w:rPr>
            </w:pPr>
          </w:p>
        </w:tc>
      </w:tr>
      <w:tr w14:paraId="720E191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14:paraId="4ED78F92">
            <w:pPr>
              <w:widowControl w:val="0"/>
              <w:adjustRightInd/>
              <w:snapToGrid/>
              <w:spacing w:after="0"/>
              <w:jc w:val="center"/>
              <w:rPr>
                <w:rFonts w:ascii="Times New Roman" w:hAnsi="Times New Roman" w:eastAsia="仿宋_GB2312"/>
                <w:kern w:val="2"/>
                <w:sz w:val="21"/>
                <w:szCs w:val="21"/>
                <w:highlight w:val="none"/>
              </w:rPr>
            </w:pPr>
            <w:r>
              <w:rPr>
                <w:rFonts w:hint="eastAsia" w:ascii="仿宋_GB2312" w:hAnsi="仿宋_GB2312" w:eastAsia="仿宋_GB2312" w:cs="仿宋_GB2312"/>
                <w:color w:val="000000"/>
                <w:sz w:val="24"/>
                <w:szCs w:val="24"/>
                <w:highlight w:val="none"/>
              </w:rPr>
              <w:t>□</w:t>
            </w:r>
            <w:r>
              <w:rPr>
                <w:rFonts w:ascii="Times New Roman" w:hAnsi="Times New Roman" w:eastAsia="仿宋_GB2312"/>
                <w:kern w:val="2"/>
                <w:sz w:val="24"/>
                <w:szCs w:val="24"/>
                <w:highlight w:val="none"/>
              </w:rPr>
              <w:t>扩大</w:t>
            </w:r>
            <w:r>
              <w:rPr>
                <w:rFonts w:hint="eastAsia" w:ascii="Times New Roman" w:hAnsi="Times New Roman" w:eastAsia="仿宋_GB2312"/>
                <w:kern w:val="2"/>
                <w:sz w:val="24"/>
                <w:szCs w:val="24"/>
                <w:highlight w:val="none"/>
              </w:rPr>
              <w:t>开采区域范围</w:t>
            </w:r>
          </w:p>
        </w:tc>
        <w:tc>
          <w:tcPr>
            <w:tcW w:w="1799" w:type="dxa"/>
            <w:gridSpan w:val="2"/>
            <w:noWrap w:val="0"/>
            <w:vAlign w:val="center"/>
          </w:tcPr>
          <w:p w14:paraId="118BD057">
            <w:pPr>
              <w:widowControl w:val="0"/>
              <w:adjustRightInd/>
              <w:snapToGrid/>
              <w:spacing w:after="0"/>
              <w:jc w:val="center"/>
              <w:rPr>
                <w:rFonts w:hint="eastAsia" w:ascii="Times New Roman" w:hAnsi="Times New Roman" w:eastAsia="仿宋_GB2312"/>
                <w:kern w:val="2"/>
                <w:sz w:val="24"/>
                <w:szCs w:val="24"/>
                <w:highlight w:val="none"/>
              </w:rPr>
            </w:pPr>
            <w:r>
              <w:rPr>
                <w:rFonts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开采区域</w:t>
            </w:r>
          </w:p>
          <w:p w14:paraId="41A41FFC">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99" w:type="dxa"/>
            <w:gridSpan w:val="2"/>
            <w:noWrap w:val="0"/>
            <w:vAlign w:val="center"/>
          </w:tcPr>
          <w:p w14:paraId="40E4ED88">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752229F2">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本次申请</w:t>
            </w:r>
            <w:r>
              <w:rPr>
                <w:rFonts w:hint="eastAsia" w:ascii="Times New Roman" w:hAnsi="Times New Roman" w:eastAsia="仿宋_GB2312"/>
                <w:kern w:val="2"/>
                <w:sz w:val="24"/>
                <w:szCs w:val="24"/>
                <w:highlight w:val="none"/>
              </w:rPr>
              <w:t>开采区域面积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01" w:type="dxa"/>
            <w:gridSpan w:val="2"/>
            <w:noWrap w:val="0"/>
            <w:vAlign w:val="center"/>
          </w:tcPr>
          <w:p w14:paraId="6BA40DA2">
            <w:pPr>
              <w:widowControl w:val="0"/>
              <w:adjustRightInd/>
              <w:snapToGrid/>
              <w:spacing w:after="0"/>
              <w:jc w:val="center"/>
              <w:rPr>
                <w:rFonts w:ascii="Times New Roman" w:hAnsi="Times New Roman" w:eastAsia="仿宋_GB2312"/>
                <w:kern w:val="2"/>
                <w:sz w:val="24"/>
                <w:szCs w:val="24"/>
                <w:highlight w:val="none"/>
              </w:rPr>
            </w:pPr>
          </w:p>
        </w:tc>
      </w:tr>
      <w:tr w14:paraId="0218737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14:paraId="0D15F1F3">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6E9D5F61">
            <w:pPr>
              <w:widowControl w:val="0"/>
              <w:adjustRightInd/>
              <w:snapToGrid/>
              <w:spacing w:after="0"/>
              <w:jc w:val="center"/>
              <w:rPr>
                <w:rFonts w:hint="eastAsia" w:ascii="Times New Roman" w:hAnsi="Times New Roman" w:eastAsia="仿宋_GB2312"/>
                <w:kern w:val="2"/>
                <w:sz w:val="24"/>
                <w:szCs w:val="24"/>
                <w:highlight w:val="none"/>
                <w:lang w:eastAsia="zh-CN"/>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lang w:eastAsia="zh-CN"/>
              </w:rPr>
              <w:t>开采深度</w:t>
            </w:r>
          </w:p>
        </w:tc>
        <w:tc>
          <w:tcPr>
            <w:tcW w:w="1999" w:type="dxa"/>
            <w:gridSpan w:val="2"/>
            <w:noWrap w:val="0"/>
            <w:vAlign w:val="center"/>
          </w:tcPr>
          <w:p w14:paraId="084B1B47">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5AD30F52">
            <w:pPr>
              <w:widowControl w:val="0"/>
              <w:adjustRightInd/>
              <w:snapToGrid/>
              <w:spacing w:after="0"/>
              <w:jc w:val="center"/>
              <w:rPr>
                <w:rFonts w:hint="eastAsia" w:ascii="Times New Roman" w:hAnsi="Times New Roman" w:eastAsia="仿宋_GB2312"/>
                <w:kern w:val="2"/>
                <w:sz w:val="24"/>
                <w:szCs w:val="24"/>
                <w:highlight w:val="none"/>
                <w:lang w:eastAsia="zh-CN"/>
              </w:rPr>
            </w:pPr>
            <w:r>
              <w:rPr>
                <w:rFonts w:hint="eastAsia" w:ascii="Times New Roman" w:hAnsi="Times New Roman" w:eastAsia="仿宋_GB2312"/>
                <w:kern w:val="2"/>
                <w:sz w:val="24"/>
                <w:szCs w:val="24"/>
                <w:highlight w:val="none"/>
                <w:lang w:eastAsia="zh-CN"/>
              </w:rPr>
              <w:t>本次申请开采深度</w:t>
            </w:r>
          </w:p>
        </w:tc>
        <w:tc>
          <w:tcPr>
            <w:tcW w:w="1901" w:type="dxa"/>
            <w:gridSpan w:val="2"/>
            <w:noWrap w:val="0"/>
            <w:vAlign w:val="center"/>
          </w:tcPr>
          <w:p w14:paraId="0615516C">
            <w:pPr>
              <w:widowControl w:val="0"/>
              <w:adjustRightInd/>
              <w:snapToGrid/>
              <w:spacing w:after="0"/>
              <w:jc w:val="center"/>
              <w:rPr>
                <w:rFonts w:ascii="Times New Roman" w:hAnsi="Times New Roman" w:eastAsia="仿宋_GB2312"/>
                <w:kern w:val="2"/>
                <w:sz w:val="24"/>
                <w:szCs w:val="24"/>
                <w:highlight w:val="none"/>
              </w:rPr>
            </w:pPr>
          </w:p>
        </w:tc>
      </w:tr>
      <w:tr w14:paraId="73CF71D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14:paraId="1DF3FF3B">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0191F8DB">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16CA3510">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r>
              <w:rPr>
                <w:rFonts w:hint="default" w:ascii="仿宋_GB2312" w:hAnsi="仿宋_GB2312" w:eastAsia="仿宋_GB2312" w:cs="仿宋_GB2312"/>
                <w:color w:val="000000"/>
                <w:sz w:val="24"/>
                <w:szCs w:val="24"/>
                <w:highlight w:val="none"/>
              </w:rPr>
              <w:t>扩</w:t>
            </w:r>
            <w:r>
              <w:rPr>
                <w:rFonts w:hint="eastAsia" w:ascii="仿宋_GB2312" w:hAnsi="仿宋_GB2312" w:eastAsia="仿宋_GB2312" w:cs="仿宋_GB2312"/>
                <w:color w:val="000000"/>
                <w:sz w:val="24"/>
                <w:szCs w:val="24"/>
                <w:highlight w:val="none"/>
              </w:rPr>
              <w:t>界区域</w:t>
            </w:r>
            <w:r>
              <w:rPr>
                <w:rFonts w:hint="eastAsia" w:ascii="仿宋_GB2312" w:hAnsi="仿宋_GB2312" w:eastAsia="仿宋_GB2312" w:cs="仿宋_GB2312"/>
                <w:color w:val="000000"/>
                <w:sz w:val="24"/>
                <w:szCs w:val="24"/>
                <w:highlight w:val="none"/>
                <w:lang w:eastAsia="zh-CN"/>
              </w:rPr>
              <w:t>为</w:t>
            </w:r>
            <w:r>
              <w:rPr>
                <w:rFonts w:hint="eastAsia" w:ascii="仿宋_GB2312" w:hAnsi="仿宋_GB2312" w:eastAsia="仿宋_GB2312" w:cs="仿宋_GB2312"/>
                <w:color w:val="000000"/>
                <w:sz w:val="24"/>
                <w:szCs w:val="24"/>
                <w:highlight w:val="none"/>
              </w:rPr>
              <w:t>已设探矿权转</w:t>
            </w:r>
            <w:r>
              <w:rPr>
                <w:rFonts w:hint="default" w:ascii="仿宋_GB2312" w:hAnsi="仿宋_GB2312" w:eastAsia="仿宋_GB2312" w:cs="仿宋_GB2312"/>
                <w:color w:val="000000"/>
                <w:sz w:val="24"/>
                <w:szCs w:val="24"/>
                <w:highlight w:val="none"/>
              </w:rPr>
              <w:t>采</w:t>
            </w:r>
            <w:r>
              <w:rPr>
                <w:rFonts w:hint="eastAsia" w:ascii="仿宋_GB2312" w:hAnsi="仿宋_GB2312" w:eastAsia="仿宋_GB2312" w:cs="仿宋_GB2312"/>
                <w:color w:val="000000"/>
                <w:sz w:val="24"/>
                <w:szCs w:val="24"/>
                <w:highlight w:val="none"/>
              </w:rPr>
              <w:t xml:space="preserve">    </w:t>
            </w:r>
          </w:p>
          <w:p w14:paraId="71D7D121">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r>
              <w:rPr>
                <w:rFonts w:hint="default" w:ascii="仿宋_GB2312" w:hAnsi="仿宋_GB2312" w:eastAsia="仿宋_GB2312" w:cs="仿宋_GB2312"/>
                <w:color w:val="000000"/>
                <w:sz w:val="24"/>
                <w:szCs w:val="24"/>
                <w:highlight w:val="none"/>
              </w:rPr>
              <w:t>扩</w:t>
            </w:r>
            <w:r>
              <w:rPr>
                <w:rFonts w:hint="eastAsia" w:ascii="仿宋_GB2312" w:hAnsi="仿宋_GB2312" w:eastAsia="仿宋_GB2312" w:cs="仿宋_GB2312"/>
                <w:color w:val="000000"/>
                <w:sz w:val="24"/>
                <w:szCs w:val="24"/>
                <w:highlight w:val="none"/>
              </w:rPr>
              <w:t>界区域符合协议出让规定</w:t>
            </w:r>
          </w:p>
          <w:p w14:paraId="1B2D82CD">
            <w:pPr>
              <w:rPr>
                <w:highlight w:val="none"/>
              </w:rPr>
            </w:pPr>
            <w:r>
              <w:rPr>
                <w:rFonts w:hint="eastAsia" w:ascii="仿宋_GB2312" w:hAnsi="仿宋_GB2312" w:eastAsia="仿宋_GB2312" w:cs="仿宋_GB2312"/>
                <w:color w:val="000000"/>
                <w:sz w:val="24"/>
                <w:szCs w:val="24"/>
                <w:highlight w:val="none"/>
              </w:rPr>
              <w:t>□合并</w:t>
            </w:r>
            <w:r>
              <w:rPr>
                <w:rFonts w:hint="eastAsia" w:ascii="仿宋_GB2312" w:hAnsi="仿宋_GB2312" w:eastAsia="仿宋_GB2312" w:cs="仿宋_GB2312"/>
                <w:color w:val="000000"/>
                <w:sz w:val="24"/>
                <w:szCs w:val="24"/>
                <w:highlight w:val="none"/>
                <w:lang w:eastAsia="zh-CN"/>
              </w:rPr>
              <w:t>采矿</w:t>
            </w:r>
            <w:r>
              <w:rPr>
                <w:rFonts w:hint="eastAsia" w:ascii="仿宋_GB2312" w:hAnsi="仿宋_GB2312" w:eastAsia="仿宋_GB2312" w:cs="仿宋_GB2312"/>
                <w:color w:val="000000"/>
                <w:sz w:val="24"/>
                <w:szCs w:val="24"/>
                <w:highlight w:val="none"/>
              </w:rPr>
              <w:t>权</w:t>
            </w:r>
          </w:p>
          <w:p w14:paraId="67772045">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楷体_GB2312" w:hAnsi="楷体_GB2312" w:eastAsia="楷体_GB2312" w:cs="楷体_GB2312"/>
                <w:kern w:val="2"/>
                <w:sz w:val="24"/>
                <w:szCs w:val="24"/>
                <w:highlight w:val="none"/>
                <w:lang w:eastAsia="zh-CN"/>
              </w:rPr>
              <w:t xml:space="preserve">  </w:t>
            </w:r>
            <w:r>
              <w:rPr>
                <w:rFonts w:hint="eastAsia" w:ascii="仿宋_GB2312" w:hAnsi="仿宋_GB2312" w:eastAsia="仿宋_GB2312" w:cs="仿宋_GB2312"/>
                <w:color w:val="000000"/>
                <w:sz w:val="24"/>
                <w:szCs w:val="24"/>
                <w:highlight w:val="none"/>
              </w:rPr>
              <w:t xml:space="preserve">  </w:t>
            </w:r>
          </w:p>
          <w:p w14:paraId="2ACE012A">
            <w:pPr>
              <w:widowControl w:val="0"/>
              <w:adjustRightInd/>
              <w:snapToGrid/>
              <w:spacing w:after="0"/>
              <w:jc w:val="both"/>
              <w:rPr>
                <w:rFonts w:ascii="Times New Roman" w:hAnsi="Times New Roman" w:eastAsia="仿宋_GB2312"/>
                <w:kern w:val="2"/>
                <w:sz w:val="24"/>
                <w:szCs w:val="24"/>
                <w:highlight w:val="none"/>
              </w:rPr>
            </w:pPr>
            <w:r>
              <w:rPr>
                <w:rFonts w:hint="default"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tc>
      </w:tr>
      <w:tr w14:paraId="55F2A8E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14:paraId="708F6184">
            <w:pPr>
              <w:widowControl w:val="0"/>
              <w:adjustRightInd/>
              <w:snapToGrid/>
              <w:spacing w:after="0"/>
              <w:jc w:val="center"/>
              <w:rPr>
                <w:rFonts w:ascii="Times New Roman" w:hAnsi="Times New Roman" w:eastAsia="仿宋_GB2312"/>
                <w:kern w:val="2"/>
                <w:sz w:val="21"/>
                <w:szCs w:val="21"/>
                <w:highlight w:val="none"/>
              </w:rPr>
            </w:pPr>
            <w:r>
              <w:rPr>
                <w:rFonts w:hint="eastAsia" w:ascii="仿宋_GB2312" w:hAnsi="仿宋_GB2312" w:eastAsia="仿宋_GB2312" w:cs="仿宋_GB2312"/>
                <w:color w:val="000000"/>
                <w:sz w:val="24"/>
                <w:szCs w:val="24"/>
                <w:highlight w:val="none"/>
              </w:rPr>
              <w:t>□缩小</w:t>
            </w:r>
            <w:r>
              <w:rPr>
                <w:rFonts w:hint="eastAsia" w:ascii="Times New Roman" w:hAnsi="Times New Roman" w:eastAsia="仿宋_GB2312"/>
                <w:kern w:val="2"/>
                <w:sz w:val="24"/>
                <w:szCs w:val="24"/>
                <w:highlight w:val="none"/>
              </w:rPr>
              <w:t>开采区域</w:t>
            </w:r>
            <w:r>
              <w:rPr>
                <w:rFonts w:ascii="Times New Roman" w:hAnsi="Times New Roman" w:eastAsia="仿宋_GB2312"/>
                <w:kern w:val="2"/>
                <w:sz w:val="24"/>
                <w:szCs w:val="24"/>
                <w:highlight w:val="none"/>
              </w:rPr>
              <w:t>范围</w:t>
            </w:r>
          </w:p>
        </w:tc>
        <w:tc>
          <w:tcPr>
            <w:tcW w:w="1799" w:type="dxa"/>
            <w:gridSpan w:val="2"/>
            <w:noWrap w:val="0"/>
            <w:vAlign w:val="center"/>
          </w:tcPr>
          <w:p w14:paraId="4F556A4C">
            <w:pPr>
              <w:widowControl w:val="0"/>
              <w:adjustRightInd/>
              <w:snapToGrid/>
              <w:spacing w:after="0"/>
              <w:jc w:val="center"/>
              <w:rPr>
                <w:rFonts w:hint="eastAsia" w:ascii="Times New Roman" w:hAnsi="Times New Roman" w:eastAsia="仿宋_GB2312"/>
                <w:kern w:val="2"/>
                <w:sz w:val="24"/>
                <w:szCs w:val="24"/>
                <w:highlight w:val="none"/>
              </w:rPr>
            </w:pPr>
            <w:r>
              <w:rPr>
                <w:rFonts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开采区域</w:t>
            </w:r>
          </w:p>
          <w:p w14:paraId="2B930DA4">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99" w:type="dxa"/>
            <w:gridSpan w:val="2"/>
            <w:noWrap w:val="0"/>
            <w:vAlign w:val="center"/>
          </w:tcPr>
          <w:p w14:paraId="2F016410">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0B102D8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本次申请</w:t>
            </w:r>
            <w:r>
              <w:rPr>
                <w:rFonts w:hint="eastAsia" w:ascii="Times New Roman" w:hAnsi="Times New Roman" w:eastAsia="仿宋_GB2312"/>
                <w:kern w:val="2"/>
                <w:sz w:val="24"/>
                <w:szCs w:val="24"/>
                <w:highlight w:val="none"/>
              </w:rPr>
              <w:t>开采区域面积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01" w:type="dxa"/>
            <w:gridSpan w:val="2"/>
            <w:noWrap w:val="0"/>
            <w:vAlign w:val="center"/>
          </w:tcPr>
          <w:p w14:paraId="502B770B">
            <w:pPr>
              <w:widowControl w:val="0"/>
              <w:adjustRightInd/>
              <w:snapToGrid/>
              <w:spacing w:after="0"/>
              <w:jc w:val="center"/>
              <w:rPr>
                <w:rFonts w:ascii="Times New Roman" w:hAnsi="Times New Roman" w:eastAsia="仿宋_GB2312"/>
                <w:kern w:val="2"/>
                <w:sz w:val="24"/>
                <w:szCs w:val="24"/>
                <w:highlight w:val="none"/>
              </w:rPr>
            </w:pPr>
          </w:p>
        </w:tc>
      </w:tr>
      <w:tr w14:paraId="521C2A2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14:paraId="144F101D">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0BFA0F5F">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lang w:eastAsia="zh-CN"/>
              </w:rPr>
              <w:t>开采深度</w:t>
            </w:r>
          </w:p>
        </w:tc>
        <w:tc>
          <w:tcPr>
            <w:tcW w:w="1999" w:type="dxa"/>
            <w:gridSpan w:val="2"/>
            <w:noWrap w:val="0"/>
            <w:vAlign w:val="center"/>
          </w:tcPr>
          <w:p w14:paraId="238BB956">
            <w:pPr>
              <w:widowControl w:val="0"/>
              <w:adjustRightInd/>
              <w:snapToGrid/>
              <w:spacing w:after="0"/>
              <w:jc w:val="center"/>
              <w:rPr>
                <w:rFonts w:ascii="Times New Roman" w:hAnsi="Times New Roman" w:eastAsia="仿宋_GB2312"/>
                <w:kern w:val="2"/>
                <w:sz w:val="24"/>
                <w:szCs w:val="24"/>
                <w:highlight w:val="none"/>
                <w:lang w:val="en-US" w:eastAsia="zh-CN" w:bidi="ar-SA"/>
              </w:rPr>
            </w:pPr>
          </w:p>
        </w:tc>
        <w:tc>
          <w:tcPr>
            <w:tcW w:w="1899" w:type="dxa"/>
            <w:gridSpan w:val="4"/>
            <w:noWrap w:val="0"/>
            <w:vAlign w:val="center"/>
          </w:tcPr>
          <w:p w14:paraId="306C4CA5">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r>
              <w:rPr>
                <w:rFonts w:hint="eastAsia" w:ascii="Times New Roman" w:hAnsi="Times New Roman" w:eastAsia="仿宋_GB2312"/>
                <w:kern w:val="2"/>
                <w:sz w:val="24"/>
                <w:szCs w:val="24"/>
                <w:highlight w:val="none"/>
                <w:lang w:eastAsia="zh-CN"/>
              </w:rPr>
              <w:t>本次申请开采深度</w:t>
            </w:r>
          </w:p>
        </w:tc>
        <w:tc>
          <w:tcPr>
            <w:tcW w:w="1901" w:type="dxa"/>
            <w:gridSpan w:val="2"/>
            <w:noWrap w:val="0"/>
            <w:vAlign w:val="center"/>
          </w:tcPr>
          <w:p w14:paraId="22EE4FBB">
            <w:pPr>
              <w:widowControl w:val="0"/>
              <w:adjustRightInd/>
              <w:snapToGrid/>
              <w:spacing w:after="0"/>
              <w:jc w:val="center"/>
              <w:rPr>
                <w:rFonts w:ascii="Times New Roman" w:hAnsi="Times New Roman" w:eastAsia="仿宋_GB2312"/>
                <w:kern w:val="2"/>
                <w:sz w:val="24"/>
                <w:szCs w:val="24"/>
                <w:highlight w:val="none"/>
                <w:lang w:val="en-US" w:eastAsia="zh-CN" w:bidi="ar-SA"/>
              </w:rPr>
            </w:pPr>
          </w:p>
        </w:tc>
      </w:tr>
      <w:tr w14:paraId="2770C22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14:paraId="328B2571">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60DCADED">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5F520E62">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□避让保护区、生态保护红线等禁止限制勘查开采区    </w:t>
            </w:r>
          </w:p>
          <w:p w14:paraId="2452AB70">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□与非同一主体其他矿业权重叠    </w:t>
            </w:r>
          </w:p>
          <w:p w14:paraId="52FEF22A">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□分立</w:t>
            </w:r>
            <w:r>
              <w:rPr>
                <w:rFonts w:hint="eastAsia" w:ascii="仿宋_GB2312" w:hAnsi="仿宋_GB2312" w:eastAsia="仿宋_GB2312" w:cs="仿宋_GB2312"/>
                <w:color w:val="000000"/>
                <w:sz w:val="24"/>
                <w:szCs w:val="24"/>
                <w:highlight w:val="none"/>
                <w:lang w:eastAsia="zh-CN"/>
              </w:rPr>
              <w:t>采矿</w:t>
            </w:r>
            <w:r>
              <w:rPr>
                <w:rFonts w:hint="eastAsia" w:ascii="仿宋_GB2312" w:hAnsi="仿宋_GB2312" w:eastAsia="仿宋_GB2312" w:cs="仿宋_GB2312"/>
                <w:color w:val="000000"/>
                <w:sz w:val="24"/>
                <w:szCs w:val="24"/>
                <w:highlight w:val="none"/>
              </w:rPr>
              <w:t>权</w:t>
            </w:r>
            <w:r>
              <w:rPr>
                <w:rFonts w:hint="eastAsia" w:ascii="仿宋_GB2312" w:hAnsi="仿宋_GB2312" w:eastAsia="仿宋_GB2312" w:cs="仿宋_GB2312"/>
                <w:color w:val="C00000"/>
                <w:sz w:val="24"/>
                <w:szCs w:val="24"/>
                <w:highlight w:val="none"/>
              </w:rPr>
              <w:t xml:space="preserve"> </w:t>
            </w:r>
            <w:r>
              <w:rPr>
                <w:rFonts w:hint="eastAsia" w:ascii="仿宋_GB2312" w:hAnsi="仿宋_GB2312" w:eastAsia="仿宋_GB2312" w:cs="仿宋_GB2312"/>
                <w:color w:val="000000"/>
                <w:sz w:val="24"/>
                <w:szCs w:val="24"/>
                <w:highlight w:val="none"/>
              </w:rPr>
              <w:t xml:space="preserve">    </w:t>
            </w:r>
          </w:p>
          <w:p w14:paraId="36D119CB">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楷体_GB2312" w:hAnsi="楷体_GB2312" w:eastAsia="楷体_GB2312" w:cs="楷体_GB2312"/>
                <w:kern w:val="2"/>
                <w:sz w:val="24"/>
                <w:szCs w:val="24"/>
                <w:highlight w:val="none"/>
                <w:lang w:eastAsia="zh-CN"/>
              </w:rPr>
              <w:t>（勾选该选项的，需一并申请被分立出采矿权的首次登记，并在弹出的采矿权登记申请书中填写相关内容）</w:t>
            </w:r>
          </w:p>
          <w:p w14:paraId="1944A2B4">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5C35524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14:paraId="61E7F603">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□变更开采矿种</w:t>
            </w:r>
          </w:p>
        </w:tc>
        <w:tc>
          <w:tcPr>
            <w:tcW w:w="899" w:type="dxa"/>
            <w:vMerge w:val="restart"/>
            <w:noWrap w:val="0"/>
            <w:vAlign w:val="center"/>
          </w:tcPr>
          <w:p w14:paraId="2D13D3AC">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原开采矿种</w:t>
            </w:r>
          </w:p>
        </w:tc>
        <w:tc>
          <w:tcPr>
            <w:tcW w:w="900" w:type="dxa"/>
            <w:noWrap w:val="0"/>
            <w:vAlign w:val="center"/>
          </w:tcPr>
          <w:p w14:paraId="19E7B914">
            <w:pPr>
              <w:widowControl w:val="0"/>
              <w:adjustRightInd/>
              <w:snapToGrid/>
              <w:spacing w:after="0"/>
              <w:jc w:val="center"/>
              <w:rPr>
                <w:rFonts w:hint="eastAsia" w:ascii="Times New Roman" w:hAnsi="Times New Roman" w:eastAsia="仿宋_GB2312"/>
                <w:kern w:val="2"/>
                <w:sz w:val="21"/>
                <w:szCs w:val="21"/>
                <w:highlight w:val="none"/>
                <w:lang w:eastAsia="zh-CN"/>
              </w:rPr>
            </w:pPr>
            <w:r>
              <w:rPr>
                <w:rFonts w:hint="eastAsia" w:ascii="Times New Roman" w:hAnsi="Times New Roman" w:eastAsia="仿宋_GB2312"/>
                <w:kern w:val="2"/>
                <w:sz w:val="21"/>
                <w:szCs w:val="21"/>
                <w:highlight w:val="none"/>
                <w:lang w:eastAsia="zh-CN"/>
              </w:rPr>
              <w:t>主矿种</w:t>
            </w:r>
          </w:p>
        </w:tc>
        <w:tc>
          <w:tcPr>
            <w:tcW w:w="1999" w:type="dxa"/>
            <w:gridSpan w:val="2"/>
            <w:noWrap w:val="0"/>
            <w:vAlign w:val="center"/>
          </w:tcPr>
          <w:p w14:paraId="194D9E06">
            <w:pPr>
              <w:widowControl w:val="0"/>
              <w:adjustRightInd/>
              <w:snapToGrid/>
              <w:spacing w:after="0"/>
              <w:jc w:val="center"/>
              <w:rPr>
                <w:rFonts w:ascii="Times New Roman" w:hAnsi="Times New Roman" w:eastAsia="仿宋_GB2312"/>
                <w:kern w:val="2"/>
                <w:sz w:val="24"/>
                <w:szCs w:val="24"/>
                <w:highlight w:val="none"/>
              </w:rPr>
            </w:pPr>
          </w:p>
        </w:tc>
        <w:tc>
          <w:tcPr>
            <w:tcW w:w="949" w:type="dxa"/>
            <w:gridSpan w:val="2"/>
            <w:vMerge w:val="restart"/>
            <w:noWrap w:val="0"/>
            <w:vAlign w:val="center"/>
          </w:tcPr>
          <w:p w14:paraId="7871DDE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变更后的开采矿种</w:t>
            </w:r>
          </w:p>
        </w:tc>
        <w:tc>
          <w:tcPr>
            <w:tcW w:w="950" w:type="dxa"/>
            <w:gridSpan w:val="2"/>
            <w:noWrap w:val="0"/>
            <w:vAlign w:val="center"/>
          </w:tcPr>
          <w:p w14:paraId="5C3B5840">
            <w:pPr>
              <w:widowControl w:val="0"/>
              <w:adjustRightInd/>
              <w:snapToGrid/>
              <w:spacing w:after="0"/>
              <w:jc w:val="center"/>
              <w:rPr>
                <w:rFonts w:hint="eastAsia" w:ascii="Times New Roman" w:hAnsi="Times New Roman" w:eastAsia="仿宋_GB2312"/>
                <w:kern w:val="2"/>
                <w:sz w:val="21"/>
                <w:szCs w:val="21"/>
                <w:highlight w:val="none"/>
                <w:lang w:val="en-US" w:eastAsia="zh-CN" w:bidi="ar-SA"/>
              </w:rPr>
            </w:pPr>
            <w:r>
              <w:rPr>
                <w:rFonts w:hint="eastAsia" w:ascii="Times New Roman" w:hAnsi="Times New Roman" w:eastAsia="仿宋_GB2312"/>
                <w:kern w:val="2"/>
                <w:sz w:val="21"/>
                <w:szCs w:val="21"/>
                <w:highlight w:val="none"/>
                <w:lang w:eastAsia="zh-CN"/>
              </w:rPr>
              <w:t>主矿种</w:t>
            </w:r>
          </w:p>
        </w:tc>
        <w:tc>
          <w:tcPr>
            <w:tcW w:w="1901" w:type="dxa"/>
            <w:gridSpan w:val="2"/>
            <w:noWrap w:val="0"/>
            <w:vAlign w:val="center"/>
          </w:tcPr>
          <w:p w14:paraId="2B4E9BEC">
            <w:pPr>
              <w:widowControl w:val="0"/>
              <w:adjustRightInd/>
              <w:snapToGrid/>
              <w:spacing w:after="0"/>
              <w:jc w:val="center"/>
              <w:rPr>
                <w:rFonts w:ascii="Times New Roman" w:hAnsi="Times New Roman" w:eastAsia="仿宋_GB2312"/>
                <w:kern w:val="2"/>
                <w:sz w:val="24"/>
                <w:szCs w:val="24"/>
                <w:highlight w:val="none"/>
              </w:rPr>
            </w:pPr>
          </w:p>
        </w:tc>
      </w:tr>
      <w:tr w14:paraId="61A6468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14:paraId="02690BF7">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899" w:type="dxa"/>
            <w:vMerge w:val="continue"/>
            <w:noWrap w:val="0"/>
            <w:vAlign w:val="center"/>
          </w:tcPr>
          <w:p w14:paraId="5E58FDB5">
            <w:pPr>
              <w:widowControl w:val="0"/>
              <w:adjustRightInd/>
              <w:snapToGrid/>
              <w:spacing w:after="0"/>
              <w:jc w:val="center"/>
              <w:rPr>
                <w:rFonts w:hint="eastAsia" w:ascii="Times New Roman" w:hAnsi="Times New Roman" w:eastAsia="仿宋_GB2312"/>
                <w:kern w:val="2"/>
                <w:sz w:val="24"/>
                <w:szCs w:val="24"/>
                <w:highlight w:val="none"/>
              </w:rPr>
            </w:pPr>
          </w:p>
        </w:tc>
        <w:tc>
          <w:tcPr>
            <w:tcW w:w="900" w:type="dxa"/>
            <w:noWrap w:val="0"/>
            <w:vAlign w:val="center"/>
          </w:tcPr>
          <w:p w14:paraId="11BBFBBE">
            <w:pPr>
              <w:widowControl w:val="0"/>
              <w:adjustRightInd/>
              <w:snapToGrid/>
              <w:spacing w:after="0"/>
              <w:jc w:val="center"/>
              <w:rPr>
                <w:rFonts w:hint="eastAsia" w:ascii="Times New Roman" w:hAnsi="Times New Roman" w:eastAsia="仿宋_GB2312"/>
                <w:kern w:val="2"/>
                <w:sz w:val="21"/>
                <w:szCs w:val="21"/>
                <w:highlight w:val="none"/>
                <w:lang w:eastAsia="zh-CN"/>
              </w:rPr>
            </w:pPr>
            <w:r>
              <w:rPr>
                <w:rFonts w:hint="eastAsia" w:ascii="Times New Roman" w:hAnsi="Times New Roman" w:eastAsia="仿宋_GB2312"/>
                <w:kern w:val="2"/>
                <w:sz w:val="21"/>
                <w:szCs w:val="21"/>
                <w:highlight w:val="none"/>
                <w:lang w:eastAsia="zh-CN"/>
              </w:rPr>
              <w:t>共伴生矿种</w:t>
            </w:r>
          </w:p>
        </w:tc>
        <w:tc>
          <w:tcPr>
            <w:tcW w:w="1999" w:type="dxa"/>
            <w:gridSpan w:val="2"/>
            <w:noWrap w:val="0"/>
            <w:vAlign w:val="center"/>
          </w:tcPr>
          <w:p w14:paraId="7A981800">
            <w:pPr>
              <w:widowControl w:val="0"/>
              <w:adjustRightInd/>
              <w:snapToGrid/>
              <w:spacing w:after="0"/>
              <w:jc w:val="center"/>
              <w:rPr>
                <w:rFonts w:ascii="Times New Roman" w:hAnsi="Times New Roman" w:eastAsia="仿宋_GB2312"/>
                <w:kern w:val="2"/>
                <w:sz w:val="24"/>
                <w:szCs w:val="24"/>
                <w:highlight w:val="none"/>
              </w:rPr>
            </w:pPr>
          </w:p>
        </w:tc>
        <w:tc>
          <w:tcPr>
            <w:tcW w:w="949" w:type="dxa"/>
            <w:gridSpan w:val="2"/>
            <w:vMerge w:val="continue"/>
            <w:noWrap w:val="0"/>
            <w:vAlign w:val="center"/>
          </w:tcPr>
          <w:p w14:paraId="692A2172">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792DBC7D">
            <w:pPr>
              <w:widowControl w:val="0"/>
              <w:adjustRightInd/>
              <w:snapToGrid/>
              <w:spacing w:after="0"/>
              <w:jc w:val="center"/>
              <w:rPr>
                <w:rFonts w:hint="eastAsia" w:ascii="Times New Roman" w:hAnsi="Times New Roman" w:eastAsia="仿宋_GB2312"/>
                <w:kern w:val="2"/>
                <w:sz w:val="21"/>
                <w:szCs w:val="21"/>
                <w:highlight w:val="none"/>
                <w:lang w:val="en-US" w:eastAsia="zh-CN" w:bidi="ar-SA"/>
              </w:rPr>
            </w:pPr>
            <w:r>
              <w:rPr>
                <w:rFonts w:hint="eastAsia" w:ascii="Times New Roman" w:hAnsi="Times New Roman" w:eastAsia="仿宋_GB2312"/>
                <w:kern w:val="2"/>
                <w:sz w:val="21"/>
                <w:szCs w:val="21"/>
                <w:highlight w:val="none"/>
                <w:lang w:eastAsia="zh-CN"/>
              </w:rPr>
              <w:t>共伴生矿种</w:t>
            </w:r>
          </w:p>
        </w:tc>
        <w:tc>
          <w:tcPr>
            <w:tcW w:w="1901" w:type="dxa"/>
            <w:gridSpan w:val="2"/>
            <w:noWrap w:val="0"/>
            <w:vAlign w:val="center"/>
          </w:tcPr>
          <w:p w14:paraId="73D45017">
            <w:pPr>
              <w:widowControl w:val="0"/>
              <w:adjustRightInd/>
              <w:snapToGrid/>
              <w:spacing w:after="0"/>
              <w:jc w:val="center"/>
              <w:rPr>
                <w:rFonts w:ascii="Times New Roman" w:hAnsi="Times New Roman" w:eastAsia="仿宋_GB2312"/>
                <w:kern w:val="2"/>
                <w:sz w:val="24"/>
                <w:szCs w:val="24"/>
                <w:highlight w:val="none"/>
              </w:rPr>
            </w:pPr>
          </w:p>
        </w:tc>
      </w:tr>
      <w:tr w14:paraId="6EB6786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14:paraId="2C31427C">
            <w:pPr>
              <w:widowControl w:val="0"/>
              <w:adjustRightInd/>
              <w:snapToGrid/>
              <w:spacing w:after="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rPr>
              <w:t>□变更采矿权人名称</w:t>
            </w:r>
          </w:p>
        </w:tc>
        <w:tc>
          <w:tcPr>
            <w:tcW w:w="1799" w:type="dxa"/>
            <w:gridSpan w:val="2"/>
            <w:noWrap w:val="0"/>
            <w:vAlign w:val="center"/>
          </w:tcPr>
          <w:p w14:paraId="46A1956C">
            <w:pPr>
              <w:widowControl w:val="0"/>
              <w:adjustRightInd/>
              <w:snapToGrid/>
              <w:spacing w:after="0"/>
              <w:jc w:val="center"/>
              <w:rPr>
                <w:rFonts w:hint="eastAsia" w:ascii="Times New Roman" w:hAnsi="Times New Roman" w:eastAsia="仿宋_GB2312"/>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采矿权人</w:t>
            </w:r>
          </w:p>
          <w:p w14:paraId="53AFBA8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名称</w:t>
            </w:r>
          </w:p>
        </w:tc>
        <w:tc>
          <w:tcPr>
            <w:tcW w:w="1999" w:type="dxa"/>
            <w:gridSpan w:val="2"/>
            <w:noWrap w:val="0"/>
            <w:vAlign w:val="center"/>
          </w:tcPr>
          <w:p w14:paraId="47AF630A">
            <w:pPr>
              <w:widowControl w:val="0"/>
              <w:adjustRightInd/>
              <w:snapToGrid/>
              <w:spacing w:after="0"/>
              <w:jc w:val="center"/>
              <w:rPr>
                <w:rFonts w:hint="eastAsia" w:ascii="Times New Roman" w:hAnsi="Times New Roman" w:eastAsia="仿宋_GB2312"/>
                <w:kern w:val="2"/>
                <w:sz w:val="24"/>
                <w:szCs w:val="24"/>
                <w:highlight w:val="none"/>
              </w:rPr>
            </w:pPr>
          </w:p>
        </w:tc>
        <w:tc>
          <w:tcPr>
            <w:tcW w:w="1899" w:type="dxa"/>
            <w:gridSpan w:val="4"/>
            <w:noWrap w:val="0"/>
            <w:vAlign w:val="center"/>
          </w:tcPr>
          <w:p w14:paraId="3CFEC20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变更后的采矿权人名称</w:t>
            </w:r>
          </w:p>
        </w:tc>
        <w:tc>
          <w:tcPr>
            <w:tcW w:w="1901" w:type="dxa"/>
            <w:gridSpan w:val="2"/>
            <w:noWrap w:val="0"/>
            <w:vAlign w:val="center"/>
          </w:tcPr>
          <w:p w14:paraId="2955D26B">
            <w:pPr>
              <w:widowControl w:val="0"/>
              <w:adjustRightInd/>
              <w:snapToGrid/>
              <w:spacing w:after="0"/>
              <w:jc w:val="center"/>
              <w:rPr>
                <w:rFonts w:hint="eastAsia" w:ascii="Times New Roman" w:hAnsi="Times New Roman" w:eastAsia="仿宋_GB2312"/>
                <w:kern w:val="2"/>
                <w:sz w:val="24"/>
                <w:szCs w:val="24"/>
                <w:highlight w:val="none"/>
              </w:rPr>
            </w:pPr>
          </w:p>
        </w:tc>
      </w:tr>
      <w:tr w14:paraId="6FA19AD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14:paraId="36686879">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3BAC05DE">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7E0C2667">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□企业法人营业执照</w:t>
            </w:r>
            <w:r>
              <w:rPr>
                <w:rFonts w:hint="default" w:ascii="仿宋_GB2312" w:hAnsi="仿宋_GB2312" w:eastAsia="仿宋_GB2312" w:cs="仿宋_GB2312"/>
                <w:color w:val="000000"/>
                <w:sz w:val="24"/>
                <w:szCs w:val="24"/>
                <w:highlight w:val="none"/>
              </w:rPr>
              <w:t>证载</w:t>
            </w:r>
            <w:r>
              <w:rPr>
                <w:rFonts w:hint="eastAsia" w:ascii="仿宋_GB2312" w:hAnsi="仿宋_GB2312" w:eastAsia="仿宋_GB2312" w:cs="仿宋_GB2312"/>
                <w:color w:val="000000"/>
                <w:sz w:val="24"/>
                <w:szCs w:val="24"/>
                <w:highlight w:val="none"/>
              </w:rPr>
              <w:t xml:space="preserve">名称发生变化    </w:t>
            </w:r>
          </w:p>
          <w:p w14:paraId="4B16D736">
            <w:pPr>
              <w:rPr>
                <w:highlight w:val="none"/>
              </w:rPr>
            </w:pPr>
          </w:p>
          <w:p w14:paraId="4A9782B4">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□人民法院生效的法律文书</w:t>
            </w:r>
          </w:p>
          <w:p w14:paraId="4A595CF6">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6610664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14:paraId="016C84EA">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□续期</w:t>
            </w:r>
          </w:p>
        </w:tc>
        <w:tc>
          <w:tcPr>
            <w:tcW w:w="1799" w:type="dxa"/>
            <w:gridSpan w:val="2"/>
            <w:noWrap w:val="0"/>
            <w:vAlign w:val="center"/>
          </w:tcPr>
          <w:p w14:paraId="6C92155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矿山剩余服务年限（年）</w:t>
            </w:r>
          </w:p>
        </w:tc>
        <w:tc>
          <w:tcPr>
            <w:tcW w:w="1999" w:type="dxa"/>
            <w:gridSpan w:val="2"/>
            <w:noWrap w:val="0"/>
            <w:vAlign w:val="center"/>
          </w:tcPr>
          <w:p w14:paraId="3C450F59">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1208586B">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申请续期登记年限（年）</w:t>
            </w:r>
          </w:p>
        </w:tc>
        <w:tc>
          <w:tcPr>
            <w:tcW w:w="1901" w:type="dxa"/>
            <w:gridSpan w:val="2"/>
            <w:noWrap w:val="0"/>
            <w:vAlign w:val="center"/>
          </w:tcPr>
          <w:p w14:paraId="3581038F">
            <w:pPr>
              <w:widowControl w:val="0"/>
              <w:adjustRightInd/>
              <w:snapToGrid/>
              <w:spacing w:after="0"/>
              <w:jc w:val="center"/>
              <w:rPr>
                <w:rFonts w:ascii="Times New Roman" w:hAnsi="Times New Roman" w:eastAsia="仿宋_GB2312"/>
                <w:kern w:val="2"/>
                <w:sz w:val="24"/>
                <w:szCs w:val="24"/>
                <w:highlight w:val="none"/>
              </w:rPr>
            </w:pPr>
          </w:p>
        </w:tc>
      </w:tr>
      <w:tr w14:paraId="26B3C4A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14:paraId="594153C5">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□注销登记</w:t>
            </w:r>
          </w:p>
        </w:tc>
        <w:tc>
          <w:tcPr>
            <w:tcW w:w="1799" w:type="dxa"/>
            <w:gridSpan w:val="2"/>
            <w:noWrap w:val="0"/>
            <w:vAlign w:val="center"/>
          </w:tcPr>
          <w:p w14:paraId="2A5BFEA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注销原因</w:t>
            </w:r>
          </w:p>
        </w:tc>
        <w:tc>
          <w:tcPr>
            <w:tcW w:w="5799" w:type="dxa"/>
            <w:gridSpan w:val="8"/>
            <w:noWrap w:val="0"/>
            <w:vAlign w:val="center"/>
          </w:tcPr>
          <w:p w14:paraId="4CC1DAD5">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□采矿权权利期限或采矿许可证有效期限届满  </w:t>
            </w:r>
          </w:p>
          <w:p w14:paraId="49F5473B">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□开采区域范围内矿产资源已开采完毕</w:t>
            </w:r>
          </w:p>
          <w:p w14:paraId="08E607ED">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2CB6575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14:paraId="0923A638">
            <w:pPr>
              <w:widowControl w:val="0"/>
              <w:spacing w:after="0"/>
              <w:jc w:val="center"/>
              <w:rPr>
                <w:rFonts w:hint="eastAsia" w:ascii="仿宋_GB2312" w:hAnsi="仿宋_GB2312" w:eastAsia="仿宋_GB2312" w:cs="仿宋_GB2312"/>
                <w:color w:val="000000"/>
                <w:sz w:val="24"/>
                <w:szCs w:val="24"/>
                <w:highlight w:val="none"/>
                <w:lang w:eastAsia="zh-CN"/>
              </w:rPr>
            </w:pPr>
            <w:r>
              <w:rPr>
                <w:rFonts w:hint="eastAsia" w:ascii="Times New Roman" w:hAnsi="Times New Roman" w:eastAsia="仿宋_GB2312"/>
                <w:kern w:val="2"/>
                <w:sz w:val="24"/>
                <w:szCs w:val="24"/>
                <w:highlight w:val="none"/>
              </w:rPr>
              <w:t>开采区域</w:t>
            </w:r>
            <w:r>
              <w:rPr>
                <w:rFonts w:ascii="Times New Roman" w:hAnsi="Times New Roman" w:eastAsia="仿宋_GB2312"/>
                <w:kern w:val="2"/>
                <w:sz w:val="24"/>
                <w:szCs w:val="24"/>
                <w:highlight w:val="none"/>
              </w:rPr>
              <w:t>范围</w:t>
            </w:r>
            <w:r>
              <w:rPr>
                <w:rFonts w:hint="eastAsia" w:ascii="Times New Roman" w:hAnsi="Times New Roman" w:eastAsia="仿宋_GB2312"/>
                <w:kern w:val="2"/>
                <w:sz w:val="24"/>
                <w:szCs w:val="24"/>
                <w:highlight w:val="none"/>
              </w:rPr>
              <w:t>拐点</w:t>
            </w:r>
            <w:r>
              <w:rPr>
                <w:rFonts w:ascii="Times New Roman" w:hAnsi="Times New Roman" w:eastAsia="仿宋_GB2312"/>
                <w:kern w:val="2"/>
                <w:sz w:val="24"/>
                <w:szCs w:val="24"/>
                <w:highlight w:val="none"/>
              </w:rPr>
              <w:t>坐标</w:t>
            </w:r>
            <w:r>
              <w:rPr>
                <w:rFonts w:hint="eastAsia" w:ascii="Times New Roman" w:hAnsi="Times New Roman" w:eastAsia="仿宋_GB2312"/>
                <w:kern w:val="2"/>
                <w:sz w:val="24"/>
                <w:szCs w:val="24"/>
                <w:highlight w:val="none"/>
              </w:rPr>
              <w:t>及</w:t>
            </w:r>
            <w:r>
              <w:rPr>
                <w:rFonts w:hint="eastAsia" w:ascii="Times New Roman" w:hAnsi="Times New Roman" w:eastAsia="仿宋_GB2312"/>
                <w:kern w:val="2"/>
                <w:sz w:val="24"/>
                <w:szCs w:val="24"/>
                <w:highlight w:val="none"/>
                <w:lang w:eastAsia="zh-CN"/>
              </w:rPr>
              <w:t>开采深度</w:t>
            </w:r>
          </w:p>
        </w:tc>
        <w:tc>
          <w:tcPr>
            <w:tcW w:w="7598" w:type="dxa"/>
            <w:gridSpan w:val="10"/>
            <w:noWrap w:val="0"/>
            <w:vAlign w:val="top"/>
          </w:tcPr>
          <w:p w14:paraId="60FE50F7">
            <w:pPr>
              <w:widowControl w:val="0"/>
              <w:adjustRightInd/>
              <w:snapToGrid/>
              <w:spacing w:after="0"/>
              <w:jc w:val="center"/>
              <w:rPr>
                <w:rFonts w:hint="eastAsia" w:ascii="Times New Roman" w:hAnsi="Times New Roman" w:eastAsia="仿宋_GB2312"/>
                <w:kern w:val="2"/>
                <w:sz w:val="24"/>
                <w:szCs w:val="24"/>
                <w:highlight w:val="none"/>
              </w:rPr>
            </w:pPr>
          </w:p>
        </w:tc>
      </w:tr>
      <w:tr w14:paraId="6083B0F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14:paraId="5EAAC2EE">
            <w:pPr>
              <w:widowControl w:val="0"/>
              <w:adjustRightInd/>
              <w:snapToGrid/>
              <w:spacing w:after="0"/>
              <w:jc w:val="center"/>
              <w:rPr>
                <w:rFonts w:ascii="Calibri" w:hAnsi="Calibri" w:eastAsia="宋体"/>
                <w:kern w:val="2"/>
                <w:sz w:val="21"/>
                <w:szCs w:val="24"/>
                <w:highlight w:val="none"/>
              </w:rPr>
            </w:pPr>
          </w:p>
        </w:tc>
        <w:tc>
          <w:tcPr>
            <w:tcW w:w="7598" w:type="dxa"/>
            <w:gridSpan w:val="10"/>
            <w:noWrap w:val="0"/>
            <w:vAlign w:val="center"/>
          </w:tcPr>
          <w:p w14:paraId="20452AA6">
            <w:pPr>
              <w:widowControl/>
              <w:adjustRightInd/>
              <w:snapToGrid/>
              <w:spacing w:after="0"/>
              <w:jc w:val="left"/>
              <w:rPr>
                <w:rFonts w:hint="eastAsia" w:ascii="Times New Roman" w:hAnsi="Times New Roman" w:eastAsia="仿宋_GB2312" w:cs="Times New Roman"/>
                <w:color w:val="auto"/>
                <w:position w:val="-34"/>
                <w:sz w:val="24"/>
                <w:szCs w:val="21"/>
                <w:highlight w:val="none"/>
                <w:lang w:val="en-US" w:eastAsia="zh-CN"/>
              </w:rPr>
            </w:pPr>
            <w:r>
              <w:rPr>
                <w:rFonts w:hint="eastAsia" w:ascii="Times New Roman" w:hAnsi="Times New Roman" w:eastAsia="仿宋_GB2312"/>
                <w:kern w:val="2"/>
                <w:position w:val="-34"/>
                <w:sz w:val="24"/>
                <w:szCs w:val="21"/>
                <w:highlight w:val="none"/>
              </w:rPr>
              <w:t>开采深度</w:t>
            </w:r>
            <w:r>
              <w:rPr>
                <w:rFonts w:ascii="Times New Roman" w:hAnsi="Times New Roman" w:eastAsia="仿宋_GB2312"/>
                <w:kern w:val="2"/>
                <w:position w:val="-34"/>
                <w:sz w:val="24"/>
                <w:szCs w:val="21"/>
                <w:highlight w:val="none"/>
              </w:rPr>
              <w:t>：</w:t>
            </w:r>
            <w:r>
              <w:rPr>
                <w:rFonts w:hint="eastAsia" w:ascii="Times New Roman" w:hAnsi="Times New Roman" w:eastAsia="仿宋_GB2312" w:cs="Times New Roman"/>
                <w:b w:val="0"/>
                <w:bCs w:val="0"/>
                <w:color w:val="auto"/>
                <w:kern w:val="2"/>
                <w:position w:val="-34"/>
                <w:sz w:val="24"/>
                <w:szCs w:val="21"/>
                <w:highlight w:val="none"/>
                <w:lang w:eastAsia="zh-CN"/>
              </w:rPr>
              <w:t>标高由</w:t>
            </w:r>
            <w:r>
              <w:rPr>
                <w:rFonts w:hint="eastAsia" w:ascii="Times New Roman" w:hAnsi="Times New Roman" w:eastAsia="仿宋_GB2312" w:cs="Times New Roman"/>
                <w:color w:val="auto"/>
                <w:position w:val="-34"/>
                <w:sz w:val="24"/>
                <w:szCs w:val="21"/>
                <w:highlight w:val="none"/>
                <w:lang w:val="en-US" w:eastAsia="zh-CN"/>
              </w:rPr>
              <w:t>**米至**米（非油气）</w:t>
            </w:r>
          </w:p>
          <w:p w14:paraId="2F257731">
            <w:pPr>
              <w:widowControl/>
              <w:adjustRightInd/>
              <w:snapToGrid/>
              <w:spacing w:after="0"/>
              <w:jc w:val="left"/>
              <w:rPr>
                <w:rFonts w:hint="eastAsia" w:ascii="Times New Roman" w:hAnsi="Times New Roman" w:eastAsia="仿宋_GB2312"/>
                <w:kern w:val="2"/>
                <w:sz w:val="24"/>
                <w:szCs w:val="24"/>
                <w:highlight w:val="none"/>
              </w:rPr>
            </w:pPr>
            <w:r>
              <w:rPr>
                <w:rFonts w:hint="eastAsia" w:ascii="Times New Roman" w:hAnsi="Times New Roman" w:eastAsia="仿宋_GB2312" w:cs="Times New Roman"/>
                <w:color w:val="auto"/>
                <w:position w:val="-34"/>
                <w:sz w:val="24"/>
                <w:szCs w:val="21"/>
                <w:highlight w:val="none"/>
                <w:lang w:val="en-US" w:eastAsia="zh-CN"/>
              </w:rPr>
              <w:t xml:space="preserve">          地表以下由**米至**米（油气）</w:t>
            </w:r>
          </w:p>
        </w:tc>
      </w:tr>
      <w:tr w14:paraId="6A7A4C0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14:paraId="3E393795">
            <w:pPr>
              <w:widowControl w:val="0"/>
              <w:adjustRightInd/>
              <w:snapToGrid/>
              <w:spacing w:after="0"/>
              <w:jc w:val="center"/>
              <w:rPr>
                <w:rFonts w:hint="eastAsia" w:ascii="Calibri" w:hAnsi="Calibri" w:eastAsia="宋体"/>
                <w:kern w:val="2"/>
                <w:sz w:val="21"/>
                <w:szCs w:val="24"/>
                <w:highlight w:val="none"/>
              </w:rPr>
            </w:pPr>
            <w:r>
              <w:rPr>
                <w:rFonts w:hint="eastAsia" w:ascii="仿宋_GB2312" w:hAnsi="仿宋_GB2312" w:eastAsia="仿宋_GB2312" w:cs="仿宋_GB2312"/>
                <w:kern w:val="2"/>
                <w:sz w:val="24"/>
                <w:szCs w:val="24"/>
                <w:highlight w:val="none"/>
              </w:rPr>
              <w:t>备注</w:t>
            </w:r>
          </w:p>
        </w:tc>
        <w:tc>
          <w:tcPr>
            <w:tcW w:w="7598" w:type="dxa"/>
            <w:gridSpan w:val="10"/>
            <w:noWrap w:val="0"/>
            <w:vAlign w:val="center"/>
          </w:tcPr>
          <w:p w14:paraId="4C08F914">
            <w:pPr>
              <w:widowControl w:val="0"/>
              <w:adjustRightInd/>
              <w:snapToGrid/>
              <w:spacing w:after="0"/>
              <w:jc w:val="both"/>
              <w:rPr>
                <w:rFonts w:ascii="Times New Roman" w:hAnsi="Times New Roman" w:eastAsia="仿宋_GB2312"/>
                <w:kern w:val="2"/>
                <w:position w:val="-34"/>
                <w:sz w:val="24"/>
                <w:szCs w:val="21"/>
                <w:highlight w:val="none"/>
              </w:rPr>
            </w:pPr>
          </w:p>
        </w:tc>
      </w:tr>
    </w:tbl>
    <w:p w14:paraId="5E52891F">
      <w:pPr>
        <w:rPr>
          <w:highlight w:val="none"/>
        </w:rPr>
      </w:pPr>
    </w:p>
    <w:p w14:paraId="2026780D">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2</w:t>
      </w:r>
    </w:p>
    <w:p w14:paraId="74046686">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采矿权登记流程图</w:t>
      </w:r>
    </w:p>
    <w:p w14:paraId="71890DA0">
      <w:pPr>
        <w:tabs>
          <w:tab w:val="left" w:pos="923"/>
        </w:tabs>
        <w:bidi w:val="0"/>
        <w:jc w:val="left"/>
        <w:rPr>
          <w:highlight w:val="none"/>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5499735"/>
                <wp:effectExtent l="4445" t="4445" r="17780" b="20320"/>
                <wp:wrapNone/>
                <wp:docPr id="20" name="组合 20"/>
                <wp:cNvGraphicFramePr/>
                <a:graphic xmlns:a="http://schemas.openxmlformats.org/drawingml/2006/main">
                  <a:graphicData uri="http://schemas.microsoft.com/office/word/2010/wordprocessingGroup">
                    <wpg:wgp>
                      <wpg:cNvGrpSpPr/>
                      <wpg:grpSpPr>
                        <a:xfrm>
                          <a:off x="0" y="0"/>
                          <a:ext cx="5616575" cy="5499735"/>
                          <a:chOff x="1832" y="311268"/>
                          <a:chExt cx="8845" cy="8661"/>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1" cy="4801"/>
                            <a:chOff x="5055" y="315128"/>
                            <a:chExt cx="2341" cy="4801"/>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33.05pt;width:442.25pt;z-index:251659264;mso-width-relative:page;mso-height-relative:page;" coordorigin="1832,311268" coordsize="8845,8661" o:gfxdata="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4801;width:2341;" coordorigin="5055,315128" coordsize="2341,4801"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46;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v:group>
            </w:pict>
          </mc:Fallback>
        </mc:AlternateConten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1BB7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20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05B0CA">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050"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aSa4wsoBAACcAwAADgAAAAAAAAABACAAAAAeAQAAZHJzL2Uyb0Rv&#10;Yy54bWxQSwUGAAAAAAYABgBZAQAAWgUAAAAA&#10;">
              <v:fill on="f" focussize="0,0"/>
              <v:stroke on="f"/>
              <v:imagedata o:title=""/>
              <o:lock v:ext="edit" aspectratio="f"/>
              <v:textbox inset="0mm,0mm,0mm,0mm" style="mso-fit-shape-to-text:t;">
                <w:txbxContent>
                  <w:p w14:paraId="4505B0CA">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D85D92">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FD03A5"/>
    <w:multiLevelType w:val="singleLevel"/>
    <w:tmpl w:val="5AFD03A5"/>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317"/>
  <w:displayHorizontalDrawingGridEvery w:val="0"/>
  <w:displayVerticalDrawingGridEvery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5DA"/>
    <w:rsid w:val="000C7D98"/>
    <w:rsid w:val="001179BA"/>
    <w:rsid w:val="00143A24"/>
    <w:rsid w:val="00152E3C"/>
    <w:rsid w:val="00173473"/>
    <w:rsid w:val="001B41E8"/>
    <w:rsid w:val="00201CBF"/>
    <w:rsid w:val="00255885"/>
    <w:rsid w:val="00282269"/>
    <w:rsid w:val="004051CC"/>
    <w:rsid w:val="004D31F7"/>
    <w:rsid w:val="004E7DF0"/>
    <w:rsid w:val="005023BB"/>
    <w:rsid w:val="005572F1"/>
    <w:rsid w:val="00575F16"/>
    <w:rsid w:val="005773A5"/>
    <w:rsid w:val="00591BFA"/>
    <w:rsid w:val="005963A7"/>
    <w:rsid w:val="005972AF"/>
    <w:rsid w:val="005D14A8"/>
    <w:rsid w:val="00622A92"/>
    <w:rsid w:val="006C3719"/>
    <w:rsid w:val="007267EB"/>
    <w:rsid w:val="007700B8"/>
    <w:rsid w:val="007B6A7D"/>
    <w:rsid w:val="007C5650"/>
    <w:rsid w:val="007D15A4"/>
    <w:rsid w:val="007E7211"/>
    <w:rsid w:val="00804197"/>
    <w:rsid w:val="00820F05"/>
    <w:rsid w:val="0085562B"/>
    <w:rsid w:val="00883F5B"/>
    <w:rsid w:val="009B568F"/>
    <w:rsid w:val="009C4532"/>
    <w:rsid w:val="00A06680"/>
    <w:rsid w:val="00A23FB3"/>
    <w:rsid w:val="00AB25DA"/>
    <w:rsid w:val="00AE7F35"/>
    <w:rsid w:val="00B04F9E"/>
    <w:rsid w:val="00B07A88"/>
    <w:rsid w:val="00B1486B"/>
    <w:rsid w:val="00BB7D7D"/>
    <w:rsid w:val="00C046D6"/>
    <w:rsid w:val="00CA53BE"/>
    <w:rsid w:val="00D04F47"/>
    <w:rsid w:val="00D16DB8"/>
    <w:rsid w:val="00D2534F"/>
    <w:rsid w:val="00DB5523"/>
    <w:rsid w:val="00DD6688"/>
    <w:rsid w:val="00EA640E"/>
    <w:rsid w:val="00EC356F"/>
    <w:rsid w:val="00F7095D"/>
    <w:rsid w:val="016512E0"/>
    <w:rsid w:val="016D21DD"/>
    <w:rsid w:val="0275261E"/>
    <w:rsid w:val="02981CE1"/>
    <w:rsid w:val="035D010A"/>
    <w:rsid w:val="045136D5"/>
    <w:rsid w:val="04AE711D"/>
    <w:rsid w:val="04BE16A7"/>
    <w:rsid w:val="05292583"/>
    <w:rsid w:val="05B5387A"/>
    <w:rsid w:val="05FE7F53"/>
    <w:rsid w:val="067716B0"/>
    <w:rsid w:val="06796A2D"/>
    <w:rsid w:val="070A1E25"/>
    <w:rsid w:val="070B23AE"/>
    <w:rsid w:val="07CD7839"/>
    <w:rsid w:val="07EB25A1"/>
    <w:rsid w:val="087C340A"/>
    <w:rsid w:val="089303A1"/>
    <w:rsid w:val="08CB3020"/>
    <w:rsid w:val="09444925"/>
    <w:rsid w:val="0971450C"/>
    <w:rsid w:val="0B003C5A"/>
    <w:rsid w:val="0B037581"/>
    <w:rsid w:val="0B8467DF"/>
    <w:rsid w:val="0DBF2001"/>
    <w:rsid w:val="0E0B6422"/>
    <w:rsid w:val="0EE34DE4"/>
    <w:rsid w:val="10A14F7F"/>
    <w:rsid w:val="11176C32"/>
    <w:rsid w:val="11CF2074"/>
    <w:rsid w:val="12CF1A02"/>
    <w:rsid w:val="12FF0F4E"/>
    <w:rsid w:val="13397FA0"/>
    <w:rsid w:val="14EC41F9"/>
    <w:rsid w:val="14F43B2D"/>
    <w:rsid w:val="15B97279"/>
    <w:rsid w:val="15E60653"/>
    <w:rsid w:val="15EB43EC"/>
    <w:rsid w:val="16142A55"/>
    <w:rsid w:val="16392274"/>
    <w:rsid w:val="174D78F6"/>
    <w:rsid w:val="174F3A55"/>
    <w:rsid w:val="17507ED0"/>
    <w:rsid w:val="1769195B"/>
    <w:rsid w:val="19241E94"/>
    <w:rsid w:val="1A053B45"/>
    <w:rsid w:val="1A593D69"/>
    <w:rsid w:val="1AD82A8F"/>
    <w:rsid w:val="1B0303AD"/>
    <w:rsid w:val="1B217600"/>
    <w:rsid w:val="1B851DC4"/>
    <w:rsid w:val="1CE80597"/>
    <w:rsid w:val="1D09044B"/>
    <w:rsid w:val="1D6D4503"/>
    <w:rsid w:val="1DB012B8"/>
    <w:rsid w:val="1E1C7EA9"/>
    <w:rsid w:val="1F173C0E"/>
    <w:rsid w:val="1FBB9A23"/>
    <w:rsid w:val="207A6A48"/>
    <w:rsid w:val="20A4373D"/>
    <w:rsid w:val="20CE78F9"/>
    <w:rsid w:val="210B2A97"/>
    <w:rsid w:val="2131298C"/>
    <w:rsid w:val="234570F8"/>
    <w:rsid w:val="23DF56EB"/>
    <w:rsid w:val="240F6243"/>
    <w:rsid w:val="25C46486"/>
    <w:rsid w:val="263334D9"/>
    <w:rsid w:val="264B6EEE"/>
    <w:rsid w:val="270D25C0"/>
    <w:rsid w:val="2786547E"/>
    <w:rsid w:val="27A12662"/>
    <w:rsid w:val="27F4C758"/>
    <w:rsid w:val="28CD5558"/>
    <w:rsid w:val="29437541"/>
    <w:rsid w:val="295E6616"/>
    <w:rsid w:val="29F1557E"/>
    <w:rsid w:val="2B1B015B"/>
    <w:rsid w:val="2B5C43A0"/>
    <w:rsid w:val="2D880A79"/>
    <w:rsid w:val="2DEA471E"/>
    <w:rsid w:val="2E7C6E72"/>
    <w:rsid w:val="2F9959A7"/>
    <w:rsid w:val="2FA35ADB"/>
    <w:rsid w:val="2FC113A2"/>
    <w:rsid w:val="2FF673E9"/>
    <w:rsid w:val="304946AE"/>
    <w:rsid w:val="312825F0"/>
    <w:rsid w:val="320C13DE"/>
    <w:rsid w:val="3237418D"/>
    <w:rsid w:val="326055EF"/>
    <w:rsid w:val="32625703"/>
    <w:rsid w:val="32923106"/>
    <w:rsid w:val="32ED1980"/>
    <w:rsid w:val="33E975A5"/>
    <w:rsid w:val="34340DB2"/>
    <w:rsid w:val="34936715"/>
    <w:rsid w:val="34A05482"/>
    <w:rsid w:val="350F0719"/>
    <w:rsid w:val="35DEC7CC"/>
    <w:rsid w:val="381D0A57"/>
    <w:rsid w:val="3864012C"/>
    <w:rsid w:val="38654FCB"/>
    <w:rsid w:val="38EB50B6"/>
    <w:rsid w:val="392A7CB9"/>
    <w:rsid w:val="39453E84"/>
    <w:rsid w:val="39926BCE"/>
    <w:rsid w:val="3A0A2948"/>
    <w:rsid w:val="3A4928AD"/>
    <w:rsid w:val="3AE4749D"/>
    <w:rsid w:val="3B8246B8"/>
    <w:rsid w:val="3BC03C91"/>
    <w:rsid w:val="3F097344"/>
    <w:rsid w:val="3F151B76"/>
    <w:rsid w:val="3F5F3D3A"/>
    <w:rsid w:val="3F665C81"/>
    <w:rsid w:val="3FB41ACE"/>
    <w:rsid w:val="3FFCC952"/>
    <w:rsid w:val="409B6B59"/>
    <w:rsid w:val="40D71FF3"/>
    <w:rsid w:val="41463B5D"/>
    <w:rsid w:val="42232A02"/>
    <w:rsid w:val="42597FD6"/>
    <w:rsid w:val="427D6818"/>
    <w:rsid w:val="429A38FF"/>
    <w:rsid w:val="42D01D93"/>
    <w:rsid w:val="435F4229"/>
    <w:rsid w:val="4377677A"/>
    <w:rsid w:val="44392570"/>
    <w:rsid w:val="44FA0C17"/>
    <w:rsid w:val="45500D7D"/>
    <w:rsid w:val="45E2470E"/>
    <w:rsid w:val="465A485C"/>
    <w:rsid w:val="46602945"/>
    <w:rsid w:val="46D24A27"/>
    <w:rsid w:val="473F3E3F"/>
    <w:rsid w:val="475528E3"/>
    <w:rsid w:val="47ED7322"/>
    <w:rsid w:val="49425166"/>
    <w:rsid w:val="49791413"/>
    <w:rsid w:val="4B1067E7"/>
    <w:rsid w:val="4B1B44EC"/>
    <w:rsid w:val="4B8D67D6"/>
    <w:rsid w:val="4CBE69E6"/>
    <w:rsid w:val="4CEE3778"/>
    <w:rsid w:val="4D21011D"/>
    <w:rsid w:val="4D334AE6"/>
    <w:rsid w:val="4D940046"/>
    <w:rsid w:val="4DD60AE9"/>
    <w:rsid w:val="4E4A3003"/>
    <w:rsid w:val="4E9F361B"/>
    <w:rsid w:val="4EE900C9"/>
    <w:rsid w:val="4EFC3DD2"/>
    <w:rsid w:val="4F937615"/>
    <w:rsid w:val="4FD38C3B"/>
    <w:rsid w:val="504F43DC"/>
    <w:rsid w:val="513D2675"/>
    <w:rsid w:val="52150CE8"/>
    <w:rsid w:val="522A3125"/>
    <w:rsid w:val="522D422B"/>
    <w:rsid w:val="53684FB5"/>
    <w:rsid w:val="536F1F5F"/>
    <w:rsid w:val="54C40902"/>
    <w:rsid w:val="54FA224A"/>
    <w:rsid w:val="55CB317D"/>
    <w:rsid w:val="55FEC514"/>
    <w:rsid w:val="565A2D6F"/>
    <w:rsid w:val="56A06F70"/>
    <w:rsid w:val="56DF782A"/>
    <w:rsid w:val="56FD7377"/>
    <w:rsid w:val="570472DD"/>
    <w:rsid w:val="57335496"/>
    <w:rsid w:val="57DF2CB0"/>
    <w:rsid w:val="59A13D15"/>
    <w:rsid w:val="5A2033D8"/>
    <w:rsid w:val="5A6047BE"/>
    <w:rsid w:val="5AE4292D"/>
    <w:rsid w:val="5B035BAF"/>
    <w:rsid w:val="5B1D3D8B"/>
    <w:rsid w:val="5B9111C9"/>
    <w:rsid w:val="5BB72FCE"/>
    <w:rsid w:val="5BDA62BC"/>
    <w:rsid w:val="5C781FC6"/>
    <w:rsid w:val="5CDD14ED"/>
    <w:rsid w:val="5D2E6FEF"/>
    <w:rsid w:val="5D6F7A58"/>
    <w:rsid w:val="5DA76BFD"/>
    <w:rsid w:val="5DC50992"/>
    <w:rsid w:val="5E3F2591"/>
    <w:rsid w:val="5E7670C7"/>
    <w:rsid w:val="5E8206AC"/>
    <w:rsid w:val="5EDB6EBB"/>
    <w:rsid w:val="5F354855"/>
    <w:rsid w:val="5FD74DDA"/>
    <w:rsid w:val="5FDFAD5D"/>
    <w:rsid w:val="5FFB39DC"/>
    <w:rsid w:val="5FFD3319"/>
    <w:rsid w:val="603E0A66"/>
    <w:rsid w:val="60523DE8"/>
    <w:rsid w:val="60E3123E"/>
    <w:rsid w:val="61404A24"/>
    <w:rsid w:val="623C1C42"/>
    <w:rsid w:val="62566454"/>
    <w:rsid w:val="62976EF5"/>
    <w:rsid w:val="632356CD"/>
    <w:rsid w:val="63850915"/>
    <w:rsid w:val="65B86F93"/>
    <w:rsid w:val="65EF15C3"/>
    <w:rsid w:val="65F42C5B"/>
    <w:rsid w:val="67410FCC"/>
    <w:rsid w:val="68DF0E9B"/>
    <w:rsid w:val="68ED6245"/>
    <w:rsid w:val="69136070"/>
    <w:rsid w:val="69755CDF"/>
    <w:rsid w:val="69D15C3E"/>
    <w:rsid w:val="69F63BC7"/>
    <w:rsid w:val="6A574B32"/>
    <w:rsid w:val="6A6E3060"/>
    <w:rsid w:val="6B9C7DC0"/>
    <w:rsid w:val="6BAA09D6"/>
    <w:rsid w:val="6BFF7A91"/>
    <w:rsid w:val="6C082C4F"/>
    <w:rsid w:val="6C0C05F3"/>
    <w:rsid w:val="6C5855C4"/>
    <w:rsid w:val="6C741F10"/>
    <w:rsid w:val="6D260503"/>
    <w:rsid w:val="6DB63A7F"/>
    <w:rsid w:val="6E6F2E9A"/>
    <w:rsid w:val="6F333FFC"/>
    <w:rsid w:val="6FEE70BD"/>
    <w:rsid w:val="713E0215"/>
    <w:rsid w:val="71785E9E"/>
    <w:rsid w:val="727B6080"/>
    <w:rsid w:val="73847DDB"/>
    <w:rsid w:val="74690575"/>
    <w:rsid w:val="74B453E8"/>
    <w:rsid w:val="751458D7"/>
    <w:rsid w:val="75BF5C82"/>
    <w:rsid w:val="76192701"/>
    <w:rsid w:val="766542BF"/>
    <w:rsid w:val="76BD5769"/>
    <w:rsid w:val="77441DB6"/>
    <w:rsid w:val="777702C8"/>
    <w:rsid w:val="77A12B06"/>
    <w:rsid w:val="77B215BD"/>
    <w:rsid w:val="77FEC4FB"/>
    <w:rsid w:val="77FF8CA0"/>
    <w:rsid w:val="784B19A6"/>
    <w:rsid w:val="78663F87"/>
    <w:rsid w:val="78CB7208"/>
    <w:rsid w:val="7AA95A37"/>
    <w:rsid w:val="7AC61A02"/>
    <w:rsid w:val="7AF23FEE"/>
    <w:rsid w:val="7BB74AB8"/>
    <w:rsid w:val="7BE2241D"/>
    <w:rsid w:val="7CAE5A9D"/>
    <w:rsid w:val="7DFF37E4"/>
    <w:rsid w:val="7EB536A8"/>
    <w:rsid w:val="7EFF0FDB"/>
    <w:rsid w:val="7EFFD2D2"/>
    <w:rsid w:val="7F4616B2"/>
    <w:rsid w:val="7F7D80B6"/>
    <w:rsid w:val="7FAF2970"/>
    <w:rsid w:val="7FEA5CE1"/>
    <w:rsid w:val="7FF27864"/>
    <w:rsid w:val="7FFFB998"/>
    <w:rsid w:val="977D8F75"/>
    <w:rsid w:val="9FFBD1E0"/>
    <w:rsid w:val="A6BF691A"/>
    <w:rsid w:val="B5ED2532"/>
    <w:rsid w:val="B9EDFDD0"/>
    <w:rsid w:val="BA7D180C"/>
    <w:rsid w:val="BB8E67B9"/>
    <w:rsid w:val="BEF750EA"/>
    <w:rsid w:val="BFF1C956"/>
    <w:rsid w:val="DE6F32D0"/>
    <w:rsid w:val="DEFF6837"/>
    <w:rsid w:val="DF5E53FE"/>
    <w:rsid w:val="DF7B62F7"/>
    <w:rsid w:val="DFE2AA9D"/>
    <w:rsid w:val="E533A3B9"/>
    <w:rsid w:val="E6FAAA50"/>
    <w:rsid w:val="EE7FE39E"/>
    <w:rsid w:val="EFE26CBF"/>
    <w:rsid w:val="EFFEE45A"/>
    <w:rsid w:val="F3EB2989"/>
    <w:rsid w:val="F657EDC9"/>
    <w:rsid w:val="F7EFE434"/>
    <w:rsid w:val="FB6EE1CF"/>
    <w:rsid w:val="FBC901AF"/>
    <w:rsid w:val="FE7B1EA2"/>
    <w:rsid w:val="FF5C52FD"/>
    <w:rsid w:val="FFEFC6A2"/>
    <w:rsid w:val="FFFE4AD6"/>
    <w:rsid w:val="FFFE78DD"/>
    <w:rsid w:val="FFFE9F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link w:val="11"/>
    <w:unhideWhenUsed/>
    <w:qFormat/>
    <w:uiPriority w:val="99"/>
    <w:rPr>
      <w:kern w:val="0"/>
      <w:sz w:val="18"/>
      <w:szCs w:val="18"/>
    </w:rPr>
  </w:style>
  <w:style w:type="paragraph" w:styleId="5">
    <w:name w:val="footer"/>
    <w:basedOn w:val="1"/>
    <w:link w:val="12"/>
    <w:unhideWhenUsed/>
    <w:qFormat/>
    <w:uiPriority w:val="99"/>
    <w:pPr>
      <w:tabs>
        <w:tab w:val="center" w:pos="4153"/>
        <w:tab w:val="right" w:pos="8306"/>
      </w:tabs>
      <w:snapToGrid w:val="0"/>
      <w:jc w:val="left"/>
    </w:pPr>
    <w:rPr>
      <w:kern w:val="0"/>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styleId="9">
    <w:name w:val="page number"/>
    <w:basedOn w:val="8"/>
    <w:qFormat/>
    <w:uiPriority w:val="0"/>
  </w:style>
  <w:style w:type="character" w:styleId="10">
    <w:name w:val="Hyperlink"/>
    <w:qFormat/>
    <w:uiPriority w:val="99"/>
    <w:rPr>
      <w:color w:val="0000FF"/>
      <w:u w:val="single"/>
    </w:rPr>
  </w:style>
  <w:style w:type="character" w:customStyle="1" w:styleId="11">
    <w:name w:val="批注框文本 字符"/>
    <w:link w:val="4"/>
    <w:semiHidden/>
    <w:qFormat/>
    <w:uiPriority w:val="99"/>
    <w:rPr>
      <w:rFonts w:ascii="Times New Roman" w:hAnsi="Times New Roman" w:eastAsia="宋体" w:cs="Times New Roman"/>
      <w:sz w:val="18"/>
      <w:szCs w:val="18"/>
    </w:rPr>
  </w:style>
  <w:style w:type="character" w:customStyle="1" w:styleId="12">
    <w:name w:val="页脚 字符"/>
    <w:link w:val="5"/>
    <w:qFormat/>
    <w:uiPriority w:val="99"/>
    <w:rPr>
      <w:rFonts w:ascii="Times New Roman" w:hAnsi="Times New Roman" w:eastAsia="宋体" w:cs="Times New Roman"/>
      <w:sz w:val="18"/>
      <w:szCs w:val="18"/>
    </w:rPr>
  </w:style>
  <w:style w:type="character" w:customStyle="1" w:styleId="13">
    <w:name w:val="页眉 字符"/>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Lenovo</Company>
  <Pages>18</Pages>
  <Words>6031</Words>
  <Characters>6405</Characters>
  <Lines>49</Lines>
  <Paragraphs>13</Paragraphs>
  <TotalTime>0</TotalTime>
  <ScaleCrop>false</ScaleCrop>
  <LinksUpToDate>false</LinksUpToDate>
  <CharactersWithSpaces>6783</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2020-05-09T14:17:00Z</dcterms:created>
  <dc:creator>于洪奇(返回拟稿人)</dc:creator>
  <cp:lastModifiedBy>常先森</cp:lastModifiedBy>
  <cp:lastPrinted>2025-08-04T10:25:00Z</cp:lastPrinted>
  <dcterms:modified xsi:type="dcterms:W3CDTF">2025-09-29T15:03:54Z</dcterms:modified>
  <dc:title>采矿权注销登记（非油气类）服务指南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738635850DB14649B0FA18970911740D_13</vt:lpwstr>
  </property>
  <property fmtid="{D5CDD505-2E9C-101B-9397-08002B2CF9AE}" pid="4" name="KSOTemplateDocerSaveRecord">
    <vt:lpwstr>eyJoZGlkIjoiNDA5NWQwMDUwMmE1NWU5YzdjODY1NGY0MWY5MzgzYjYifQ==</vt:lpwstr>
  </property>
</Properties>
</file>