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1B12C6D">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lang w:val="en-US" w:eastAsia="zh-CN"/>
        </w:rPr>
      </w:pPr>
      <w:bookmarkStart w:id="0" w:name="_GoBack"/>
      <w:bookmarkEnd w:id="0"/>
      <w:r>
        <w:rPr>
          <w:rFonts w:hint="default" w:ascii="Times New Roman" w:hAnsi="Times New Roman" w:eastAsia="方正小标宋简体" w:cs="Times New Roman"/>
          <w:b w:val="0"/>
          <w:bCs/>
          <w:color w:val="auto"/>
          <w:sz w:val="44"/>
          <w:szCs w:val="30"/>
          <w:highlight w:val="none"/>
          <w:lang w:val="en-US" w:eastAsia="zh-CN"/>
        </w:rPr>
        <w:t>探矿权变更（</w:t>
      </w:r>
      <w:r>
        <w:rPr>
          <w:rFonts w:hint="eastAsia" w:ascii="Times New Roman" w:hAnsi="Times New Roman" w:eastAsia="方正小标宋简体" w:cs="Times New Roman"/>
          <w:b w:val="0"/>
          <w:bCs/>
          <w:color w:val="auto"/>
          <w:sz w:val="44"/>
          <w:szCs w:val="30"/>
          <w:highlight w:val="none"/>
          <w:lang w:val="en-US" w:eastAsia="zh-CN"/>
        </w:rPr>
        <w:t>探矿权人名称</w:t>
      </w:r>
      <w:r>
        <w:rPr>
          <w:rFonts w:hint="default" w:ascii="Times New Roman" w:hAnsi="Times New Roman" w:eastAsia="方正小标宋简体" w:cs="Times New Roman"/>
          <w:b w:val="0"/>
          <w:bCs/>
          <w:color w:val="auto"/>
          <w:sz w:val="44"/>
          <w:szCs w:val="30"/>
          <w:highlight w:val="none"/>
          <w:lang w:val="en-US" w:eastAsia="zh-CN"/>
        </w:rPr>
        <w:t>）登记</w:t>
      </w:r>
    </w:p>
    <w:p w14:paraId="0A7A3BEA">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临时</w:t>
      </w:r>
      <w:r>
        <w:rPr>
          <w:rFonts w:hint="default" w:ascii="Times New Roman" w:hAnsi="Times New Roman" w:eastAsia="方正小标宋简体" w:cs="Times New Roman"/>
          <w:b w:val="0"/>
          <w:bCs/>
          <w:color w:val="auto"/>
          <w:sz w:val="44"/>
          <w:szCs w:val="30"/>
          <w:highlight w:val="none"/>
          <w:lang w:val="en-US" w:eastAsia="zh-CN"/>
        </w:rPr>
        <w:t>服务指南</w:t>
      </w:r>
    </w:p>
    <w:p w14:paraId="7A3E21DF">
      <w:pPr>
        <w:spacing w:line="120" w:lineRule="auto"/>
        <w:jc w:val="center"/>
        <w:rPr>
          <w:b/>
          <w:sz w:val="44"/>
          <w:szCs w:val="30"/>
          <w:highlight w:val="none"/>
        </w:rPr>
      </w:pPr>
    </w:p>
    <w:p w14:paraId="60F12A4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6F8A6D72">
      <w:pPr>
        <w:ind w:firstLine="640" w:firstLineChars="200"/>
        <w:rPr>
          <w:rFonts w:hint="eastAsia" w:ascii="Times New Roman" w:eastAsia="仿宋_GB2312" w:cs="Times New Roman"/>
          <w:b w:val="0"/>
          <w:bCs/>
          <w:color w:val="auto"/>
          <w:sz w:val="32"/>
          <w:szCs w:val="32"/>
          <w:highlight w:val="none"/>
          <w:lang w:val="en-US" w:eastAsia="zh-CN"/>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本指南适用于市级自然资源主管部门承担的除部、省自然资源主管部门出让登记矿产以外，其他矿产的矿业权出让登记的矿产资源勘查项目，探矿权变更探矿权人名称申请和办理。</w:t>
      </w:r>
    </w:p>
    <w:p w14:paraId="3B597623">
      <w:pPr>
        <w:ind w:firstLine="640" w:firstLineChars="200"/>
        <w:rPr>
          <w:rFonts w:hint="default"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4046449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43F1715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56FD696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rPr>
        <w:t>探矿权人名称</w:t>
      </w:r>
      <w:r>
        <w:rPr>
          <w:rFonts w:eastAsia="仿宋_GB2312"/>
          <w:color w:val="auto"/>
          <w:sz w:val="32"/>
          <w:szCs w:val="32"/>
          <w:highlight w:val="none"/>
        </w:rPr>
        <w:t>登记</w:t>
      </w:r>
    </w:p>
    <w:p w14:paraId="4A3A503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402B0E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2D9172D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44B7E5A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26C26D0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w:t>
      </w:r>
      <w:r>
        <w:rPr>
          <w:rFonts w:hint="eastAsia" w:ascii="仿宋_GB2312" w:eastAsia="仿宋_GB2312"/>
          <w:color w:val="auto"/>
          <w:sz w:val="32"/>
          <w:szCs w:val="32"/>
          <w:highlight w:val="none"/>
        </w:rPr>
        <w:t>矿产资源法》</w:t>
      </w:r>
      <w:r>
        <w:rPr>
          <w:rFonts w:hint="default" w:ascii="仿宋_GB2312" w:hAnsi="仿宋_GB2312" w:eastAsia="仿宋_GB2312" w:cs="仿宋_GB2312"/>
          <w:color w:val="auto"/>
          <w:sz w:val="32"/>
          <w:szCs w:val="32"/>
          <w:highlight w:val="none"/>
          <w:lang w:val="en-US" w:eastAsia="zh-CN"/>
        </w:rPr>
        <w:t>第二十二条</w:t>
      </w:r>
      <w:r>
        <w:rPr>
          <w:rFonts w:hint="eastAsia" w:ascii="仿宋_GB2312" w:eastAsia="仿宋_GB2312"/>
          <w:color w:val="auto"/>
          <w:sz w:val="32"/>
          <w:szCs w:val="32"/>
          <w:highlight w:val="none"/>
        </w:rPr>
        <w:t>第二款“</w:t>
      </w:r>
      <w:r>
        <w:rPr>
          <w:rFonts w:hint="default" w:ascii="仿宋_GB2312" w:hAnsi="仿宋_GB2312" w:eastAsia="仿宋_GB2312" w:cs="仿宋_GB2312"/>
          <w:color w:val="auto"/>
          <w:sz w:val="32"/>
          <w:szCs w:val="32"/>
          <w:highlight w:val="none"/>
          <w:lang w:val="en-US" w:eastAsia="zh-CN"/>
        </w:rPr>
        <w:t>矿业权变更、转让、抵押和消</w:t>
      </w:r>
      <w:r>
        <w:rPr>
          <w:rFonts w:hint="eastAsia" w:ascii="仿宋_GB2312" w:hAnsi="Times New Roman" w:eastAsia="仿宋_GB2312" w:cs="Times New Roman"/>
          <w:color w:val="auto"/>
          <w:sz w:val="32"/>
          <w:szCs w:val="32"/>
          <w:highlight w:val="none"/>
          <w:lang w:val="en-US" w:eastAsia="zh-CN"/>
        </w:rPr>
        <w:t>灭的，应当依法办理登记。</w:t>
      </w:r>
      <w:r>
        <w:rPr>
          <w:rFonts w:hint="eastAsia" w:ascii="仿宋_GB2312" w:eastAsia="仿宋_GB2312"/>
          <w:color w:val="auto"/>
          <w:sz w:val="32"/>
          <w:szCs w:val="32"/>
          <w:highlight w:val="none"/>
        </w:rPr>
        <w:t>”</w:t>
      </w:r>
      <w:r>
        <w:rPr>
          <w:rFonts w:hint="eastAsia" w:ascii="仿宋_GB2312" w:eastAsia="仿宋_GB2312" w:cs="Times New Roman"/>
          <w:color w:val="auto"/>
          <w:sz w:val="32"/>
          <w:szCs w:val="32"/>
          <w:highlight w:val="none"/>
          <w:lang w:eastAsia="zh-CN"/>
        </w:rPr>
        <w:t>第三款“</w:t>
      </w:r>
      <w:r>
        <w:rPr>
          <w:rFonts w:hint="eastAsia" w:ascii="仿宋_GB2312" w:hAnsi="Times New Roman" w:eastAsia="仿宋_GB2312" w:cs="Times New Roman"/>
          <w:color w:val="auto"/>
          <w:sz w:val="32"/>
          <w:szCs w:val="32"/>
          <w:highlight w:val="none"/>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highlight w:val="none"/>
          <w:lang w:eastAsia="zh-CN"/>
        </w:rPr>
        <w:t>”</w:t>
      </w:r>
    </w:p>
    <w:p w14:paraId="5477492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五、受理机构</w:t>
      </w:r>
    </w:p>
    <w:p w14:paraId="259FEFA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2397690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六、决定机</w:t>
      </w:r>
      <w:r>
        <w:rPr>
          <w:rFonts w:hint="eastAsia" w:eastAsia="黑体"/>
          <w:bCs/>
          <w:color w:val="auto"/>
          <w:sz w:val="32"/>
          <w:szCs w:val="32"/>
          <w:highlight w:val="none"/>
        </w:rPr>
        <w:t>关</w:t>
      </w:r>
    </w:p>
    <w:p w14:paraId="5F440F8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5213BCF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七、</w:t>
      </w:r>
      <w:r>
        <w:rPr>
          <w:rFonts w:hint="eastAsia" w:eastAsia="黑体"/>
          <w:bCs/>
          <w:color w:val="auto"/>
          <w:sz w:val="32"/>
          <w:szCs w:val="32"/>
          <w:highlight w:val="none"/>
          <w:lang w:eastAsia="zh-CN"/>
        </w:rPr>
        <w:t>登记</w:t>
      </w:r>
      <w:r>
        <w:rPr>
          <w:rFonts w:eastAsia="黑体"/>
          <w:bCs/>
          <w:color w:val="auto"/>
          <w:sz w:val="32"/>
          <w:szCs w:val="32"/>
          <w:highlight w:val="none"/>
        </w:rPr>
        <w:t>数量</w:t>
      </w:r>
    </w:p>
    <w:p w14:paraId="11D8CF4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无数量限制</w:t>
      </w:r>
    </w:p>
    <w:p w14:paraId="17C02BA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5C12549F">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404BA67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38A3EDC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2B66BAFF">
      <w:pPr>
        <w:keepNext w:val="0"/>
        <w:keepLines w:val="0"/>
        <w:pageBreakBefore w:val="0"/>
        <w:kinsoku/>
        <w:wordWrap/>
        <w:overflowPunct/>
        <w:topLinePunct w:val="0"/>
        <w:autoSpaceDE/>
        <w:autoSpaceDN/>
        <w:bidi w:val="0"/>
        <w:adjustRightInd/>
        <w:snapToGrid/>
        <w:spacing w:line="600" w:lineRule="exact"/>
        <w:ind w:firstLine="604" w:firstLineChars="189"/>
        <w:textAlignment w:val="auto"/>
        <w:outlineLvl w:val="0"/>
        <w:rPr>
          <w:rFonts w:eastAsia="仿宋_GB2312"/>
          <w:b/>
          <w:color w:val="auto"/>
          <w:sz w:val="32"/>
          <w:szCs w:val="32"/>
          <w:highlight w:val="none"/>
        </w:rPr>
      </w:pPr>
      <w:r>
        <w:rPr>
          <w:rFonts w:hint="eastAsia" w:eastAsia="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rPr>
        <w:t>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4F5B3C9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rPr>
      </w:pPr>
      <w:r>
        <w:rPr>
          <w:rFonts w:hint="eastAsia" w:eastAsia="仿宋_GB2312"/>
          <w:bCs/>
          <w:color w:val="auto"/>
          <w:sz w:val="32"/>
          <w:szCs w:val="32"/>
          <w:highlight w:val="none"/>
          <w:lang w:val="en-US" w:eastAsia="zh-CN"/>
        </w:rPr>
        <w:t>2.</w:t>
      </w:r>
      <w:r>
        <w:rPr>
          <w:rFonts w:hint="eastAsia" w:ascii="Times New Roman" w:eastAsia="仿宋_GB2312" w:cs="Times New Roman"/>
          <w:b w:val="0"/>
          <w:bCs/>
          <w:color w:val="auto"/>
          <w:sz w:val="32"/>
          <w:szCs w:val="32"/>
          <w:highlight w:val="none"/>
          <w:lang w:val="en-US" w:eastAsia="zh-CN"/>
        </w:rPr>
        <w:t>探矿权人应当在原探矿权证有效期内，向有登记权限的矿业权登记机关申请探矿权登记</w:t>
      </w:r>
      <w:r>
        <w:rPr>
          <w:rFonts w:hint="eastAsia" w:ascii="Times New Roman" w:eastAsia="仿宋_GB2312" w:cs="Times New Roman"/>
          <w:b w:val="0"/>
          <w:bCs/>
          <w:color w:val="auto"/>
          <w:sz w:val="32"/>
          <w:szCs w:val="32"/>
          <w:highlight w:val="none"/>
        </w:rPr>
        <w:t>。</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《矿产资源勘查区块登记管理办法》（国务院令第24</w:t>
      </w:r>
      <w:r>
        <w:rPr>
          <w:rFonts w:hint="eastAsia"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en-US" w:eastAsia="zh-CN"/>
        </w:rPr>
        <w:t>号）第</w:t>
      </w:r>
      <w:r>
        <w:rPr>
          <w:rFonts w:hint="eastAsia" w:eastAsia="仿宋_GB2312" w:cs="Times New Roman"/>
          <w:color w:val="auto"/>
          <w:sz w:val="32"/>
          <w:szCs w:val="32"/>
          <w:highlight w:val="none"/>
          <w:lang w:val="en-US" w:eastAsia="zh-CN"/>
        </w:rPr>
        <w:t>二十二</w:t>
      </w:r>
      <w:r>
        <w:rPr>
          <w:rFonts w:hint="eastAsia" w:ascii="Times New Roman" w:hAnsi="Times New Roman" w:eastAsia="仿宋_GB2312" w:cs="Times New Roman"/>
          <w:color w:val="auto"/>
          <w:sz w:val="32"/>
          <w:szCs w:val="32"/>
          <w:highlight w:val="none"/>
          <w:lang w:val="en-US" w:eastAsia="zh-CN"/>
        </w:rPr>
        <w:t>条）</w:t>
      </w:r>
    </w:p>
    <w:p w14:paraId="36F40B5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2"/>
          <w:highlight w:val="none"/>
          <w:lang w:val="en-US" w:eastAsia="zh-CN"/>
        </w:rPr>
        <w:t>3.</w:t>
      </w:r>
      <w:r>
        <w:rPr>
          <w:rFonts w:hint="eastAsia" w:eastAsia="仿宋_GB2312"/>
          <w:bCs/>
          <w:color w:val="auto"/>
          <w:sz w:val="32"/>
          <w:szCs w:val="32"/>
          <w:highlight w:val="none"/>
        </w:rPr>
        <w:t>法律法规规章规范性文件对</w:t>
      </w:r>
      <w:r>
        <w:rPr>
          <w:rFonts w:hint="eastAsia" w:eastAsia="仿宋_GB2312"/>
          <w:bCs/>
          <w:color w:val="auto"/>
          <w:sz w:val="32"/>
          <w:szCs w:val="32"/>
          <w:highlight w:val="none"/>
          <w:lang w:val="en-US" w:eastAsia="zh-CN"/>
        </w:rPr>
        <w:t>登记</w:t>
      </w:r>
      <w:r>
        <w:rPr>
          <w:rFonts w:hint="eastAsia" w:eastAsia="仿宋_GB2312"/>
          <w:bCs/>
          <w:color w:val="auto"/>
          <w:sz w:val="32"/>
          <w:szCs w:val="32"/>
          <w:highlight w:val="none"/>
        </w:rPr>
        <w:t>条件作出调整的，根据新的规定执行。</w:t>
      </w:r>
    </w:p>
    <w:p w14:paraId="6824CA3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435FD65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272E98C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797E16F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楷体_GB2312"/>
          <w:color w:val="auto"/>
          <w:sz w:val="32"/>
          <w:szCs w:val="21"/>
          <w:highlight w:val="none"/>
        </w:rPr>
      </w:pPr>
      <w:r>
        <w:rPr>
          <w:rFonts w:eastAsia="楷体_GB2312"/>
          <w:color w:val="auto"/>
          <w:sz w:val="32"/>
          <w:szCs w:val="21"/>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79A9F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7310624B">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序号</w:t>
            </w:r>
          </w:p>
        </w:tc>
        <w:tc>
          <w:tcPr>
            <w:tcW w:w="3287" w:type="dxa"/>
            <w:noWrap w:val="0"/>
            <w:tcMar>
              <w:top w:w="0" w:type="dxa"/>
              <w:left w:w="108" w:type="dxa"/>
              <w:bottom w:w="0" w:type="dxa"/>
              <w:right w:w="108" w:type="dxa"/>
            </w:tcMar>
            <w:vAlign w:val="center"/>
          </w:tcPr>
          <w:p w14:paraId="75F88E63">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材料名称</w:t>
            </w:r>
          </w:p>
        </w:tc>
        <w:tc>
          <w:tcPr>
            <w:tcW w:w="4813" w:type="dxa"/>
            <w:noWrap w:val="0"/>
            <w:tcMar>
              <w:top w:w="0" w:type="dxa"/>
              <w:left w:w="108" w:type="dxa"/>
              <w:bottom w:w="0" w:type="dxa"/>
              <w:right w:w="108" w:type="dxa"/>
            </w:tcMar>
            <w:vAlign w:val="center"/>
          </w:tcPr>
          <w:p w14:paraId="6029D71B">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备注</w:t>
            </w:r>
          </w:p>
        </w:tc>
      </w:tr>
      <w:tr w14:paraId="52EF9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29E0F745">
            <w:pPr>
              <w:widowControl/>
              <w:spacing w:before="100" w:beforeAutospacing="1" w:after="100" w:afterAutospacing="1" w:line="360" w:lineRule="atLeast"/>
              <w:jc w:val="center"/>
              <w:rPr>
                <w:rFonts w:hint="eastAsia" w:ascii="仿宋" w:hAnsi="仿宋" w:eastAsia="仿宋" w:cs="仿宋"/>
                <w:color w:val="333333"/>
                <w:kern w:val="0"/>
                <w:sz w:val="24"/>
                <w:szCs w:val="24"/>
                <w:highlight w:val="none"/>
              </w:rPr>
            </w:pPr>
            <w:r>
              <w:rPr>
                <w:rFonts w:hint="eastAsia" w:ascii="仿宋" w:hAnsi="仿宋" w:eastAsia="仿宋" w:cs="仿宋"/>
                <w:color w:val="333333"/>
                <w:kern w:val="0"/>
                <w:sz w:val="24"/>
                <w:szCs w:val="24"/>
                <w:highlight w:val="none"/>
              </w:rPr>
              <w:t>1</w:t>
            </w:r>
          </w:p>
        </w:tc>
        <w:tc>
          <w:tcPr>
            <w:tcW w:w="3287" w:type="dxa"/>
            <w:noWrap w:val="0"/>
            <w:tcMar>
              <w:top w:w="0" w:type="dxa"/>
              <w:left w:w="108" w:type="dxa"/>
              <w:bottom w:w="0" w:type="dxa"/>
              <w:right w:w="108" w:type="dxa"/>
            </w:tcMar>
            <w:vAlign w:val="center"/>
          </w:tcPr>
          <w:p w14:paraId="2FB7692B">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探矿权登记申请书</w:t>
            </w:r>
          </w:p>
        </w:tc>
        <w:tc>
          <w:tcPr>
            <w:tcW w:w="4813" w:type="dxa"/>
            <w:noWrap w:val="0"/>
            <w:tcMar>
              <w:top w:w="0" w:type="dxa"/>
              <w:left w:w="108" w:type="dxa"/>
              <w:bottom w:w="0" w:type="dxa"/>
              <w:right w:w="108" w:type="dxa"/>
            </w:tcMar>
            <w:vAlign w:val="center"/>
          </w:tcPr>
          <w:p w14:paraId="03D4B5F5">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p>
        </w:tc>
      </w:tr>
      <w:tr w14:paraId="40C7F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2B7C04C6">
            <w:pPr>
              <w:widowControl/>
              <w:spacing w:line="360" w:lineRule="atLeast"/>
              <w:jc w:val="center"/>
              <w:rPr>
                <w:rFonts w:hint="eastAsia" w:ascii="仿宋" w:hAnsi="仿宋" w:eastAsia="仿宋" w:cs="仿宋"/>
                <w:color w:val="333333"/>
                <w:kern w:val="0"/>
                <w:sz w:val="24"/>
                <w:szCs w:val="24"/>
                <w:highlight w:val="none"/>
              </w:rPr>
            </w:pPr>
            <w:r>
              <w:rPr>
                <w:rFonts w:hint="eastAsia" w:ascii="仿宋" w:hAnsi="仿宋" w:eastAsia="仿宋" w:cs="仿宋"/>
                <w:color w:val="333333"/>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1E4BEBDB">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申请人的企业营业执照副本或事业单位法人证书副本</w:t>
            </w:r>
          </w:p>
        </w:tc>
        <w:tc>
          <w:tcPr>
            <w:tcW w:w="4813" w:type="dxa"/>
            <w:noWrap w:val="0"/>
            <w:tcMar>
              <w:top w:w="0" w:type="dxa"/>
              <w:left w:w="108" w:type="dxa"/>
              <w:bottom w:w="0" w:type="dxa"/>
              <w:right w:w="108" w:type="dxa"/>
            </w:tcMar>
            <w:vAlign w:val="center"/>
          </w:tcPr>
          <w:p w14:paraId="10BC3B1A">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申请人的企业营业执照副本不再由申请人提交，登记机关通过政府网站进行核查。</w:t>
            </w:r>
          </w:p>
        </w:tc>
      </w:tr>
      <w:tr w14:paraId="63E73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06FC14F4">
            <w:pPr>
              <w:widowControl/>
              <w:spacing w:line="360" w:lineRule="atLeast"/>
              <w:jc w:val="center"/>
              <w:rPr>
                <w:rFonts w:hint="eastAsia" w:ascii="仿宋" w:hAnsi="仿宋" w:eastAsia="仿宋" w:cs="仿宋"/>
                <w:color w:val="333333"/>
                <w:kern w:val="0"/>
                <w:sz w:val="24"/>
                <w:szCs w:val="24"/>
                <w:highlight w:val="none"/>
                <w:lang w:eastAsia="zh-CN"/>
              </w:rPr>
            </w:pPr>
            <w:r>
              <w:rPr>
                <w:rFonts w:hint="eastAsia" w:ascii="仿宋" w:hAnsi="仿宋" w:eastAsia="仿宋" w:cs="仿宋"/>
                <w:color w:val="333333"/>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5D7053AD">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不动产权证书（探矿权）或原勘查许可证</w:t>
            </w:r>
          </w:p>
        </w:tc>
        <w:tc>
          <w:tcPr>
            <w:tcW w:w="4813" w:type="dxa"/>
            <w:noWrap w:val="0"/>
            <w:tcMar>
              <w:top w:w="0" w:type="dxa"/>
              <w:left w:w="108" w:type="dxa"/>
              <w:bottom w:w="0" w:type="dxa"/>
              <w:right w:w="108" w:type="dxa"/>
            </w:tcMar>
            <w:vAlign w:val="bottom"/>
          </w:tcPr>
          <w:p w14:paraId="7D423A90">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《矿产资源法》实施前登记的矿业权，提交勘查许可证。</w:t>
            </w:r>
          </w:p>
        </w:tc>
      </w:tr>
      <w:tr w14:paraId="438D9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336C515E">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仿宋" w:hAnsi="仿宋" w:eastAsia="仿宋" w:cs="仿宋"/>
                <w:color w:val="333333"/>
                <w:kern w:val="0"/>
                <w:sz w:val="24"/>
                <w:szCs w:val="24"/>
                <w:highlight w:val="none"/>
                <w:lang w:val="en-US" w:eastAsia="zh-CN"/>
              </w:rPr>
            </w:pPr>
            <w:r>
              <w:rPr>
                <w:rFonts w:hint="eastAsia" w:ascii="仿宋" w:hAnsi="仿宋" w:eastAsia="仿宋" w:cs="仿宋"/>
                <w:color w:val="333333"/>
                <w:kern w:val="0"/>
                <w:sz w:val="24"/>
                <w:szCs w:val="24"/>
                <w:highlight w:val="none"/>
                <w:lang w:val="en-US" w:eastAsia="zh-CN"/>
              </w:rPr>
              <w:t>4</w:t>
            </w:r>
          </w:p>
        </w:tc>
        <w:tc>
          <w:tcPr>
            <w:tcW w:w="3287" w:type="dxa"/>
            <w:noWrap w:val="0"/>
            <w:tcMar>
              <w:top w:w="0" w:type="dxa"/>
              <w:left w:w="108" w:type="dxa"/>
              <w:bottom w:w="0" w:type="dxa"/>
              <w:right w:w="108" w:type="dxa"/>
            </w:tcMar>
            <w:vAlign w:val="center"/>
          </w:tcPr>
          <w:p w14:paraId="410E34DA">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变更探矿权人名称的证明文件</w:t>
            </w:r>
          </w:p>
        </w:tc>
        <w:tc>
          <w:tcPr>
            <w:tcW w:w="4813" w:type="dxa"/>
            <w:noWrap w:val="0"/>
            <w:tcMar>
              <w:top w:w="0" w:type="dxa"/>
              <w:left w:w="108" w:type="dxa"/>
              <w:bottom w:w="0" w:type="dxa"/>
              <w:right w:w="108" w:type="dxa"/>
            </w:tcMar>
            <w:vAlign w:val="center"/>
          </w:tcPr>
          <w:p w14:paraId="38B15683">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提交市场监管部门出具的变更批准文件或变更事项查询单。</w:t>
            </w:r>
          </w:p>
        </w:tc>
      </w:tr>
    </w:tbl>
    <w:p w14:paraId="19D9B4A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582CD88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十一、办理基本流程</w:t>
      </w:r>
    </w:p>
    <w:p w14:paraId="097EB74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4A1E29B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default" w:ascii="Times New Roman" w:hAnsi="Times New Roman" w:eastAsia="仿宋_GB2312" w:cs="Times New Roman"/>
          <w:bCs/>
          <w:color w:val="auto"/>
          <w:sz w:val="32"/>
          <w:szCs w:val="32"/>
          <w:highlight w:val="none"/>
        </w:rPr>
        <w:t>窗口接收申请人报送的</w:t>
      </w:r>
      <w:r>
        <w:rPr>
          <w:rFonts w:hint="default" w:ascii="Times New Roman" w:hAnsi="Times New Roman" w:eastAsia="仿宋_GB2312" w:cs="Times New Roman"/>
          <w:b w:val="0"/>
          <w:bCs/>
          <w:color w:val="auto"/>
          <w:sz w:val="32"/>
          <w:szCs w:val="32"/>
          <w:highlight w:val="none"/>
          <w:lang w:val="en-US" w:eastAsia="zh-CN"/>
        </w:rPr>
        <w:t>探矿权变更（探矿权人名称）</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3FAAA08B">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审</w:t>
      </w:r>
      <w:r>
        <w:rPr>
          <w:rFonts w:hint="default" w:ascii="Times New Roman" w:hAnsi="Times New Roman" w:eastAsia="楷体_GB2312" w:cs="Times New Roman"/>
          <w:color w:val="auto"/>
          <w:sz w:val="32"/>
          <w:szCs w:val="32"/>
          <w:highlight w:val="none"/>
          <w:lang w:eastAsia="zh-CN"/>
        </w:rPr>
        <w:t>核登簿</w:t>
      </w:r>
    </w:p>
    <w:p w14:paraId="77CE6E6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 w:val="0"/>
          <w:bCs/>
          <w:color w:val="auto"/>
          <w:sz w:val="32"/>
          <w:szCs w:val="32"/>
          <w:highlight w:val="none"/>
          <w:lang w:eastAsia="zh-CN"/>
        </w:rPr>
        <w:t>受理后，经审核符合登记要求的，矿业权登记机关应当依法将各类登记事项准确、完整、清晰地记载于矿业权登记簿。</w:t>
      </w:r>
    </w:p>
    <w:p w14:paraId="744C4802">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highlight w:val="none"/>
          <w:lang w:eastAsia="zh-CN"/>
        </w:rPr>
      </w:pPr>
      <w:r>
        <w:rPr>
          <w:rFonts w:hint="default" w:ascii="Times New Roman" w:hAnsi="Times New Roman" w:eastAsia="楷体_GB2312" w:cs="Times New Roman"/>
          <w:color w:val="auto"/>
          <w:sz w:val="32"/>
          <w:szCs w:val="32"/>
          <w:highlight w:val="none"/>
          <w:lang w:eastAsia="zh-CN"/>
        </w:rPr>
        <w:t>发证</w:t>
      </w:r>
    </w:p>
    <w:p w14:paraId="4F4D0507">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登记事项自记载于矿业权登记簿时完成登记。矿业权登记机关完成登记，应当依法向申请人核发</w:t>
      </w:r>
      <w:r>
        <w:rPr>
          <w:rFonts w:hint="eastAsia" w:eastAsia="仿宋_GB2312" w:cs="Times New Roman"/>
          <w:color w:val="auto"/>
          <w:sz w:val="32"/>
          <w:szCs w:val="32"/>
          <w:highlight w:val="none"/>
          <w:lang w:eastAsia="zh-CN"/>
        </w:rPr>
        <w:t>不动产权证书（探矿权）</w:t>
      </w:r>
      <w:r>
        <w:rPr>
          <w:rFonts w:hint="default" w:ascii="Times New Roman" w:hAnsi="Times New Roman" w:eastAsia="仿宋_GB2312" w:cs="Times New Roman"/>
          <w:color w:val="auto"/>
          <w:sz w:val="32"/>
          <w:szCs w:val="32"/>
          <w:highlight w:val="none"/>
          <w:lang w:eastAsia="zh-CN"/>
        </w:rPr>
        <w:t>。</w:t>
      </w:r>
    </w:p>
    <w:p w14:paraId="7FA449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十二、办理方式</w:t>
      </w:r>
    </w:p>
    <w:p w14:paraId="3832B87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68DEFE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十三、办结时限</w:t>
      </w:r>
    </w:p>
    <w:p w14:paraId="6B54FCB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ascii="Times New Roman" w:hAnsi="Times New Roman"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7360A30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十四、收费依据及标准</w:t>
      </w:r>
    </w:p>
    <w:p w14:paraId="7607236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448DF1B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eastAsia" w:ascii="Times New Roman" w:hAnsi="Times New Roman" w:eastAsia="仿宋_GB2312" w:cs="Times New Roman"/>
          <w:bCs/>
          <w:color w:val="auto"/>
          <w:sz w:val="32"/>
          <w:szCs w:val="32"/>
          <w:highlight w:val="none"/>
          <w:lang w:eastAsia="zh-CN"/>
        </w:rPr>
        <w:t>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highlight w:val="none"/>
          <w:lang w:eastAsia="zh-CN"/>
        </w:rPr>
        <w:t>不动产权证书（</w:t>
      </w:r>
      <w:r>
        <w:rPr>
          <w:rFonts w:hint="default" w:ascii="Times New Roman" w:hAnsi="Times New Roman" w:eastAsia="仿宋_GB2312" w:cs="Times New Roman"/>
          <w:color w:val="auto"/>
          <w:sz w:val="32"/>
          <w:szCs w:val="32"/>
          <w:highlight w:val="none"/>
          <w:lang w:val="en-US" w:eastAsia="zh-CN"/>
        </w:rPr>
        <w:t>探</w:t>
      </w:r>
      <w:r>
        <w:rPr>
          <w:rFonts w:hint="default" w:ascii="Times New Roman" w:hAnsi="Times New Roman" w:eastAsia="仿宋_GB2312" w:cs="Times New Roman"/>
          <w:color w:val="auto"/>
          <w:sz w:val="32"/>
          <w:szCs w:val="32"/>
          <w:highlight w:val="none"/>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404609F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0EC8BD7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2B5F4C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5A2FAEE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5C40BB7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4998A9C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《矿产资源</w:t>
      </w:r>
      <w:r>
        <w:rPr>
          <w:rFonts w:hint="default" w:ascii="Times New Roman" w:hAnsi="Times New Roman" w:eastAsia="仿宋_GB2312" w:cs="Times New Roman"/>
          <w:color w:val="auto"/>
          <w:sz w:val="32"/>
          <w:szCs w:val="32"/>
          <w:highlight w:val="none"/>
          <w:lang w:val="en-US" w:eastAsia="zh-CN"/>
        </w:rPr>
        <w:t>勘查区块</w:t>
      </w:r>
      <w:r>
        <w:rPr>
          <w:rFonts w:hint="default" w:ascii="Times New Roman" w:hAnsi="Times New Roman" w:eastAsia="仿宋_GB2312" w:cs="Times New Roman"/>
          <w:color w:val="auto"/>
          <w:sz w:val="32"/>
          <w:szCs w:val="32"/>
          <w:highlight w:val="none"/>
        </w:rPr>
        <w:t>登记管理办法》（国务院令第24</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val="en-US" w:eastAsia="zh-CN"/>
        </w:rPr>
        <w:t>第十二条、第十三条、第十四条</w:t>
      </w:r>
      <w:r>
        <w:rPr>
          <w:rFonts w:hint="default" w:ascii="Times New Roman" w:hAnsi="Times New Roman" w:eastAsia="仿宋_GB2312" w:cs="Times New Roman"/>
          <w:color w:val="auto"/>
          <w:sz w:val="32"/>
          <w:szCs w:val="32"/>
          <w:highlight w:val="none"/>
        </w:rPr>
        <w:t>）</w:t>
      </w:r>
    </w:p>
    <w:p w14:paraId="1DE941A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23D0DF6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08F0AA2F">
      <w:pPr>
        <w:keepNext w:val="0"/>
        <w:keepLines w:val="0"/>
        <w:spacing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3F349160">
      <w:pPr>
        <w:keepNext w:val="0"/>
        <w:keepLines w:val="0"/>
        <w:spacing w:line="600" w:lineRule="exact"/>
        <w:ind w:firstLine="640" w:firstLineChars="200"/>
        <w:rPr>
          <w:rFonts w:hint="default" w:eastAsia="仿宋_GB2312"/>
          <w:highlight w:val="none"/>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76188A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486CFEB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7F1B5A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322517B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十五、</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3618412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72832E9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十六、结果送达</w:t>
      </w:r>
    </w:p>
    <w:p w14:paraId="07E45CD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Times New Roman" w:hAnsi="Times New Roman" w:eastAsia="仿宋_GB2312" w:cs="Times New Roman"/>
          <w:bCs/>
          <w:color w:val="auto"/>
          <w:sz w:val="32"/>
          <w:szCs w:val="32"/>
          <w:highlight w:val="none"/>
          <w:lang w:eastAsia="zh-CN"/>
        </w:rPr>
        <w:t>领取。</w:t>
      </w:r>
    </w:p>
    <w:p w14:paraId="444C02B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十七、申请人权利和义务</w:t>
      </w:r>
    </w:p>
    <w:p w14:paraId="5DC805E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71DD02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69BEE5C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7A6012E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7CB412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7BAEB74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5F2CF59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BA2DB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提交全部申请材料和反映真实情况，并对其申请材料实质内容的真实性负责。</w:t>
      </w:r>
    </w:p>
    <w:p w14:paraId="45D947B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2BEF66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27B7DBB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0640B73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1EE743D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2CA6AB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4740AA6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4A6C981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8E2D5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0D4160A5">
      <w:pPr>
        <w:keepNext w:val="0"/>
        <w:keepLines w:val="0"/>
        <w:pageBreakBefore w:val="0"/>
        <w:widowControl w:val="0"/>
        <w:kinsoku/>
        <w:wordWrap/>
        <w:overflowPunct/>
        <w:topLinePunct w:val="0"/>
        <w:autoSpaceDE/>
        <w:autoSpaceDN/>
        <w:bidi w:val="0"/>
        <w:adjustRightInd/>
        <w:spacing w:line="600" w:lineRule="exact"/>
        <w:ind w:firstLine="0" w:firstLineChars="0"/>
        <w:textAlignment w:val="auto"/>
        <w:outlineLvl w:val="9"/>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FDFED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二十二、申请材料示范文本</w:t>
      </w:r>
    </w:p>
    <w:p w14:paraId="26D1D082">
      <w:pPr>
        <w:widowControl/>
        <w:rPr>
          <w:rFonts w:hint="eastAsia" w:ascii="Times New Roman" w:hAnsi="Times New Roman" w:eastAsia="黑体" w:cs="Times New Roman"/>
          <w:sz w:val="32"/>
          <w:szCs w:val="32"/>
          <w:highlight w:val="none"/>
          <w:lang w:val="en-US" w:eastAsia="zh-CN"/>
        </w:rPr>
      </w:pPr>
      <w:r>
        <w:rPr>
          <w:rFonts w:hint="eastAsia" w:ascii="Times New Roman" w:hAnsi="Times New Roman" w:eastAsia="仿宋_GB2312" w:cs="Times New Roman"/>
          <w:bCs/>
          <w:color w:val="auto"/>
          <w:sz w:val="32"/>
          <w:szCs w:val="32"/>
          <w:highlight w:val="none"/>
          <w:lang w:val="en-US" w:eastAsia="zh-CN"/>
        </w:rPr>
        <w:t xml:space="preserve">    </w:t>
      </w:r>
      <w:r>
        <w:rPr>
          <w:rFonts w:hint="default" w:ascii="Times New Roman" w:hAnsi="Times New Roman" w:eastAsia="仿宋_GB2312" w:cs="Times New Roman"/>
          <w:bCs/>
          <w:color w:val="auto"/>
          <w:sz w:val="32"/>
          <w:szCs w:val="32"/>
          <w:highlight w:val="none"/>
        </w:rPr>
        <w:t>见附件。</w:t>
      </w:r>
      <w:r>
        <w:rPr>
          <w:rFonts w:eastAsia="黑体"/>
          <w:sz w:val="32"/>
          <w:szCs w:val="32"/>
          <w:highlight w:val="none"/>
        </w:rPr>
        <w:br w:type="page"/>
      </w: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1</w:t>
      </w:r>
    </w:p>
    <w:p w14:paraId="031F2807">
      <w:pPr>
        <w:widowControl w:val="0"/>
        <w:adjustRightInd/>
        <w:snapToGrid/>
        <w:spacing w:after="0" w:line="360" w:lineRule="auto"/>
        <w:jc w:val="center"/>
        <w:rPr>
          <w:rFonts w:hint="default" w:ascii="Times New Roman" w:hAnsi="Times New Roman" w:eastAsia="宋体" w:cs="Times New Roman"/>
          <w:b/>
          <w:bCs/>
          <w:kern w:val="2"/>
          <w:sz w:val="32"/>
          <w:szCs w:val="32"/>
          <w:highlight w:val="none"/>
        </w:rPr>
      </w:pPr>
      <w:r>
        <w:rPr>
          <w:rFonts w:hint="default" w:ascii="Times New Roman" w:hAnsi="Times New Roman" w:eastAsia="黑体" w:cs="Times New Roman"/>
          <w:kern w:val="2"/>
          <w:sz w:val="32"/>
          <w:szCs w:val="32"/>
          <w:highlight w:val="none"/>
        </w:rPr>
        <w:t>矿业权登记申请书（格式）</w:t>
      </w:r>
    </w:p>
    <w:p w14:paraId="03894BD8">
      <w:pPr>
        <w:widowControl w:val="0"/>
        <w:adjustRightInd/>
        <w:snapToGrid/>
        <w:spacing w:after="0" w:line="360" w:lineRule="auto"/>
        <w:rPr>
          <w:rFonts w:hint="default" w:ascii="Times New Roman" w:hAnsi="Times New Roman" w:eastAsia="宋体" w:cs="Times New Roman"/>
          <w:kern w:val="2"/>
          <w:sz w:val="28"/>
          <w:szCs w:val="28"/>
          <w:highlight w:val="none"/>
        </w:rPr>
      </w:pPr>
    </w:p>
    <w:p w14:paraId="026D2983">
      <w:pPr>
        <w:widowControl w:val="0"/>
        <w:adjustRightInd/>
        <w:snapToGrid/>
        <w:spacing w:after="312" w:afterLines="100"/>
        <w:jc w:val="center"/>
        <w:rPr>
          <w:rFonts w:hint="default" w:ascii="Times New Roman" w:hAnsi="Times New Roman" w:eastAsia="黑体" w:cs="Times New Roman"/>
          <w:bCs/>
          <w:spacing w:val="220"/>
          <w:kern w:val="2"/>
          <w:sz w:val="52"/>
          <w:szCs w:val="52"/>
          <w:highlight w:val="none"/>
        </w:rPr>
      </w:pPr>
    </w:p>
    <w:p w14:paraId="41F98DC5">
      <w:pPr>
        <w:widowControl w:val="0"/>
        <w:adjustRightInd/>
        <w:snapToGrid/>
        <w:spacing w:after="0" w:line="360" w:lineRule="auto"/>
        <w:jc w:val="center"/>
        <w:rPr>
          <w:rFonts w:hint="default" w:ascii="Times New Roman" w:hAnsi="Times New Roman" w:eastAsia="方正小标宋简体" w:cs="Times New Roman"/>
          <w:bCs/>
          <w:spacing w:val="100"/>
          <w:kern w:val="2"/>
          <w:position w:val="-4"/>
          <w:sz w:val="72"/>
          <w:szCs w:val="72"/>
          <w:highlight w:val="none"/>
        </w:rPr>
      </w:pPr>
      <w:r>
        <w:rPr>
          <w:rFonts w:hint="default" w:ascii="Times New Roman" w:hAnsi="Times New Roman" w:eastAsia="方正小标宋简体" w:cs="Times New Roman"/>
          <w:bCs/>
          <w:spacing w:val="100"/>
          <w:kern w:val="2"/>
          <w:position w:val="-4"/>
          <w:sz w:val="72"/>
          <w:szCs w:val="72"/>
          <w:highlight w:val="none"/>
        </w:rPr>
        <w:t>探 矿 权 登 记</w:t>
      </w:r>
    </w:p>
    <w:p w14:paraId="7F26AD7C">
      <w:pPr>
        <w:widowControl w:val="0"/>
        <w:adjustRightInd/>
        <w:snapToGrid/>
        <w:spacing w:after="0"/>
        <w:jc w:val="both"/>
        <w:outlineLvl w:val="0"/>
        <w:rPr>
          <w:rFonts w:hint="default" w:ascii="Times New Roman" w:hAnsi="Times New Roman" w:eastAsia="宋体" w:cs="Times New Roman"/>
          <w:kern w:val="2"/>
          <w:sz w:val="21"/>
          <w:szCs w:val="24"/>
          <w:highlight w:val="none"/>
        </w:rPr>
      </w:pPr>
    </w:p>
    <w:p w14:paraId="1E633E0F">
      <w:pPr>
        <w:widowControl w:val="0"/>
        <w:adjustRightInd/>
        <w:snapToGrid/>
        <w:spacing w:after="0" w:line="360" w:lineRule="auto"/>
        <w:jc w:val="center"/>
        <w:rPr>
          <w:rFonts w:hint="default" w:ascii="Times New Roman" w:hAnsi="Times New Roman" w:eastAsia="宋体" w:cs="Times New Roman"/>
          <w:b/>
          <w:bCs/>
          <w:kern w:val="2"/>
          <w:sz w:val="28"/>
          <w:szCs w:val="28"/>
          <w:highlight w:val="none"/>
        </w:rPr>
      </w:pPr>
      <w:r>
        <w:rPr>
          <w:rFonts w:hint="default" w:ascii="Times New Roman" w:hAnsi="Times New Roman" w:eastAsia="方正小标宋简体" w:cs="Times New Roman"/>
          <w:bCs/>
          <w:spacing w:val="100"/>
          <w:kern w:val="2"/>
          <w:position w:val="-4"/>
          <w:sz w:val="72"/>
          <w:szCs w:val="72"/>
          <w:highlight w:val="none"/>
        </w:rPr>
        <w:t xml:space="preserve">申 请 </w:t>
      </w:r>
      <w:r>
        <w:rPr>
          <w:rFonts w:hint="default" w:ascii="Times New Roman" w:hAnsi="Times New Roman" w:eastAsia="方正小标宋简体" w:cs="Times New Roman"/>
          <w:bCs/>
          <w:spacing w:val="70"/>
          <w:kern w:val="2"/>
          <w:position w:val="-4"/>
          <w:sz w:val="72"/>
          <w:szCs w:val="72"/>
          <w:highlight w:val="none"/>
        </w:rPr>
        <w:t>书</w:t>
      </w:r>
    </w:p>
    <w:p w14:paraId="1D476F96">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452758F7">
      <w:pPr>
        <w:widowControl w:val="0"/>
        <w:adjustRightInd/>
        <w:snapToGrid/>
        <w:spacing w:after="0" w:line="360" w:lineRule="auto"/>
        <w:rPr>
          <w:rFonts w:hint="default" w:ascii="Times New Roman" w:hAnsi="Times New Roman" w:eastAsia="宋体" w:cs="Times New Roman"/>
          <w:b/>
          <w:bCs/>
          <w:kern w:val="2"/>
          <w:sz w:val="28"/>
          <w:szCs w:val="28"/>
          <w:highlight w:val="none"/>
        </w:rPr>
      </w:pPr>
    </w:p>
    <w:p w14:paraId="11E518B4">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0822928F">
      <w:pPr>
        <w:keepNext/>
        <w:keepLines/>
        <w:widowControl w:val="0"/>
        <w:spacing w:before="260" w:after="260" w:line="416" w:lineRule="auto"/>
        <w:jc w:val="both"/>
        <w:outlineLvl w:val="1"/>
        <w:rPr>
          <w:rFonts w:hint="default" w:ascii="Times New Roman" w:hAnsi="Times New Roman" w:eastAsia="等线 Light" w:cs="Times New Roman"/>
          <w:b/>
          <w:bCs/>
          <w:kern w:val="2"/>
          <w:sz w:val="32"/>
          <w:szCs w:val="32"/>
          <w:highlight w:val="none"/>
        </w:rPr>
      </w:pPr>
    </w:p>
    <w:p w14:paraId="43D2EE7B">
      <w:pPr>
        <w:widowControl w:val="0"/>
        <w:adjustRightInd/>
        <w:snapToGrid/>
        <w:spacing w:after="0" w:line="360" w:lineRule="auto"/>
        <w:ind w:firstLine="397"/>
        <w:jc w:val="both"/>
        <w:rPr>
          <w:rFonts w:hint="default" w:ascii="Times New Roman" w:hAnsi="Times New Roman" w:eastAsia="仿宋_GB2312" w:cs="Times New Roman"/>
          <w:b/>
          <w:spacing w:val="40"/>
          <w:kern w:val="2"/>
          <w:sz w:val="30"/>
          <w:szCs w:val="30"/>
          <w:highlight w:val="none"/>
        </w:rPr>
      </w:pPr>
      <w:r>
        <w:rPr>
          <w:rFonts w:hint="default" w:ascii="Times New Roman" w:hAnsi="Times New Roman" w:eastAsia="仿宋_GB2312" w:cs="Times New Roman"/>
          <w:b/>
          <w:spacing w:val="0"/>
          <w:kern w:val="0"/>
          <w:sz w:val="30"/>
          <w:szCs w:val="30"/>
          <w:highlight w:val="none"/>
          <w:fitText w:val="1800" w:id="1610572132"/>
        </w:rPr>
        <w:t>勘查项目名称</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76B1D06A">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5248401"/>
        </w:rPr>
        <w:t>申请</w:t>
      </w:r>
      <w:r>
        <w:rPr>
          <w:rFonts w:hint="default" w:ascii="Times New Roman" w:hAnsi="Times New Roman" w:eastAsia="仿宋_GB2312" w:cs="Times New Roman"/>
          <w:b/>
          <w:spacing w:val="0"/>
          <w:kern w:val="0"/>
          <w:sz w:val="30"/>
          <w:szCs w:val="30"/>
          <w:highlight w:val="none"/>
          <w:fitText w:val="1800" w:id="-5248401"/>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45B295E4">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536849265"/>
        </w:rPr>
        <w:t>转让</w:t>
      </w:r>
      <w:r>
        <w:rPr>
          <w:rFonts w:hint="default" w:ascii="Times New Roman" w:hAnsi="Times New Roman" w:eastAsia="仿宋_GB2312" w:cs="Times New Roman"/>
          <w:b/>
          <w:spacing w:val="0"/>
          <w:kern w:val="0"/>
          <w:sz w:val="30"/>
          <w:szCs w:val="30"/>
          <w:highlight w:val="none"/>
          <w:fitText w:val="1800" w:id="536849265"/>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楷体_GB2312" w:cs="Times New Roman"/>
          <w:bCs/>
          <w:spacing w:val="40"/>
          <w:kern w:val="2"/>
          <w:sz w:val="30"/>
          <w:szCs w:val="30"/>
          <w:highlight w:val="none"/>
          <w:u w:val="single"/>
        </w:rPr>
        <w:t>（转移登记的转让人填写）</w:t>
      </w:r>
      <w:r>
        <w:rPr>
          <w:rFonts w:hint="default" w:ascii="Times New Roman" w:hAnsi="Times New Roman" w:eastAsia="楷体_GB2312" w:cs="Times New Roman"/>
          <w:bCs/>
          <w:spacing w:val="40"/>
          <w:kern w:val="2"/>
          <w:sz w:val="30"/>
          <w:szCs w:val="30"/>
          <w:highlight w:val="none"/>
          <w:u w:val="single"/>
          <w:lang w:val="en-US" w:eastAsia="zh-CN"/>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29DFF080">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rPr>
      </w:pPr>
      <w:r>
        <w:rPr>
          <w:rFonts w:hint="default" w:ascii="Times New Roman" w:hAnsi="Times New Roman" w:eastAsia="仿宋_GB2312" w:cs="Times New Roman"/>
          <w:b/>
          <w:spacing w:val="100"/>
          <w:kern w:val="0"/>
          <w:sz w:val="30"/>
          <w:szCs w:val="30"/>
          <w:highlight w:val="none"/>
          <w:fitText w:val="1800" w:id="1610322338"/>
        </w:rPr>
        <w:t>填表时</w:t>
      </w:r>
      <w:r>
        <w:rPr>
          <w:rFonts w:hint="default" w:ascii="Times New Roman" w:hAnsi="Times New Roman" w:eastAsia="仿宋_GB2312" w:cs="Times New Roman"/>
          <w:b/>
          <w:spacing w:val="0"/>
          <w:kern w:val="0"/>
          <w:sz w:val="30"/>
          <w:szCs w:val="30"/>
          <w:highlight w:val="none"/>
          <w:fitText w:val="1800" w:id="1610322338"/>
        </w:rPr>
        <w:t>间</w:t>
      </w:r>
      <w:r>
        <w:rPr>
          <w:rFonts w:hint="default" w:ascii="Times New Roman" w:hAnsi="Times New Roman" w:eastAsia="仿宋_GB2312" w:cs="Times New Roman"/>
          <w:b/>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495FD7FE">
      <w:pPr>
        <w:widowControl w:val="0"/>
        <w:spacing w:after="0"/>
        <w:jc w:val="both"/>
        <w:rPr>
          <w:rFonts w:hint="default" w:ascii="Times New Roman" w:hAnsi="Times New Roman" w:eastAsia="宋体" w:cs="Times New Roman"/>
          <w:kern w:val="2"/>
          <w:sz w:val="21"/>
          <w:szCs w:val="24"/>
          <w:highlight w:val="none"/>
        </w:rPr>
      </w:pPr>
    </w:p>
    <w:p w14:paraId="62D2FB69">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09CDD6D8">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7E3A0C83">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5DA51DEA">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16C9F57D">
      <w:pPr>
        <w:widowControl w:val="0"/>
        <w:adjustRightInd/>
        <w:snapToGrid/>
        <w:spacing w:after="0" w:line="560" w:lineRule="exact"/>
        <w:jc w:val="center"/>
        <w:rPr>
          <w:rFonts w:hint="default" w:ascii="Times New Roman" w:hAnsi="Times New Roman" w:eastAsia="方正小标宋简体" w:cs="Times New Roman"/>
          <w:kern w:val="2"/>
          <w:sz w:val="36"/>
          <w:szCs w:val="36"/>
          <w:highlight w:val="none"/>
        </w:rPr>
      </w:pPr>
      <w:r>
        <w:rPr>
          <w:rFonts w:hint="default" w:ascii="Times New Roman" w:hAnsi="Times New Roman" w:eastAsia="方正小标宋简体" w:cs="Times New Roman"/>
          <w:kern w:val="2"/>
          <w:sz w:val="36"/>
          <w:szCs w:val="36"/>
          <w:highlight w:val="none"/>
        </w:rPr>
        <w:t>填  表  说  明</w:t>
      </w:r>
    </w:p>
    <w:p w14:paraId="753B0AAB">
      <w:pPr>
        <w:widowControl w:val="0"/>
        <w:adjustRightInd/>
        <w:snapToGrid/>
        <w:spacing w:after="0" w:line="560" w:lineRule="exact"/>
        <w:jc w:val="center"/>
        <w:rPr>
          <w:rFonts w:hint="default" w:ascii="Times New Roman" w:hAnsi="Times New Roman" w:eastAsia="方正小标宋_GBK" w:cs="Times New Roman"/>
          <w:kern w:val="2"/>
          <w:sz w:val="36"/>
          <w:szCs w:val="36"/>
          <w:highlight w:val="none"/>
        </w:rPr>
      </w:pPr>
    </w:p>
    <w:p w14:paraId="1DC72A04">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1.</w:t>
      </w:r>
      <w:r>
        <w:rPr>
          <w:rFonts w:hint="default" w:ascii="Times New Roman" w:hAnsi="Times New Roman" w:eastAsia="仿宋_GB2312" w:cs="Times New Roman"/>
          <w:b/>
          <w:bCs/>
          <w:kern w:val="2"/>
          <w:sz w:val="30"/>
          <w:szCs w:val="30"/>
          <w:highlight w:val="none"/>
        </w:rPr>
        <w:t>勘查项目</w:t>
      </w:r>
      <w:r>
        <w:rPr>
          <w:rFonts w:hint="default" w:ascii="Times New Roman" w:hAnsi="Times New Roman" w:eastAsia="仿宋_GB2312" w:cs="Times New Roman"/>
          <w:b/>
          <w:kern w:val="2"/>
          <w:sz w:val="30"/>
          <w:szCs w:val="30"/>
          <w:highlight w:val="none"/>
        </w:rPr>
        <w:t>名称：</w:t>
      </w:r>
      <w:r>
        <w:rPr>
          <w:rFonts w:hint="default" w:ascii="Times New Roman" w:hAnsi="Times New Roman" w:eastAsia="仿宋_GB2312" w:cs="Times New Roman"/>
          <w:bCs/>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kern w:val="2"/>
          <w:sz w:val="30"/>
          <w:szCs w:val="30"/>
          <w:highlight w:val="none"/>
          <w:lang w:eastAsia="zh-CN"/>
        </w:rPr>
        <w:t>申请转移、变更（变更采矿权人名称）登记的，填写变更后的</w:t>
      </w:r>
      <w:r>
        <w:rPr>
          <w:rFonts w:hint="eastAsia" w:eastAsia="仿宋_GB2312"/>
          <w:bCs/>
          <w:kern w:val="2"/>
          <w:sz w:val="30"/>
          <w:szCs w:val="30"/>
          <w:highlight w:val="none"/>
          <w:lang w:eastAsia="zh-CN"/>
        </w:rPr>
        <w:t>勘查项目</w:t>
      </w:r>
      <w:r>
        <w:rPr>
          <w:rFonts w:hint="eastAsia" w:ascii="Times New Roman" w:hAnsi="Times New Roman" w:eastAsia="仿宋_GB2312"/>
          <w:bCs/>
          <w:kern w:val="2"/>
          <w:sz w:val="30"/>
          <w:szCs w:val="30"/>
          <w:highlight w:val="none"/>
          <w:lang w:eastAsia="zh-CN"/>
        </w:rPr>
        <w:t>名称。</w:t>
      </w:r>
    </w:p>
    <w:p w14:paraId="733F70B4">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2.</w:t>
      </w:r>
      <w:r>
        <w:rPr>
          <w:rFonts w:hint="default" w:ascii="Times New Roman" w:hAnsi="Times New Roman" w:eastAsia="仿宋_GB2312" w:cs="Times New Roman"/>
          <w:b/>
          <w:kern w:val="2"/>
          <w:sz w:val="30"/>
          <w:szCs w:val="30"/>
          <w:highlight w:val="none"/>
        </w:rPr>
        <w:t>申请人：</w:t>
      </w:r>
      <w:r>
        <w:rPr>
          <w:rFonts w:hint="default" w:ascii="Times New Roman" w:hAnsi="Times New Roman" w:eastAsia="仿宋_GB2312" w:cs="Times New Roman"/>
          <w:bCs/>
          <w:kern w:val="2"/>
          <w:sz w:val="30"/>
          <w:szCs w:val="30"/>
          <w:highlight w:val="none"/>
        </w:rPr>
        <w:t>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r>
        <w:rPr>
          <w:rFonts w:hint="default" w:ascii="Times New Roman" w:hAnsi="Times New Roman" w:eastAsia="仿宋_GB2312" w:cs="Times New Roman"/>
          <w:kern w:val="2"/>
          <w:sz w:val="30"/>
          <w:szCs w:val="30"/>
          <w:highlight w:val="none"/>
        </w:rPr>
        <w:t>转移登记申请，受让人填写该栏。</w:t>
      </w:r>
    </w:p>
    <w:p w14:paraId="4D6C9CD3">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3.</w:t>
      </w:r>
      <w:r>
        <w:rPr>
          <w:rFonts w:hint="default" w:ascii="Times New Roman" w:hAnsi="Times New Roman" w:eastAsia="仿宋_GB2312" w:cs="Times New Roman"/>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default" w:ascii="Times New Roman" w:hAnsi="Times New Roman" w:eastAsia="仿宋_GB2312" w:cs="Times New Roman"/>
          <w:bCs/>
          <w:kern w:val="2"/>
          <w:sz w:val="30"/>
          <w:szCs w:val="30"/>
          <w:highlight w:val="none"/>
        </w:rPr>
        <w:t>转移登记申请的转让人填写；应与申请人的企业法人营业执照或事业单位法人证书证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p>
    <w:p w14:paraId="010F9E25">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4.</w:t>
      </w:r>
      <w:r>
        <w:rPr>
          <w:rFonts w:hint="default" w:ascii="Times New Roman" w:hAnsi="Times New Roman" w:eastAsia="仿宋_GB2312" w:cs="Times New Roman"/>
          <w:b/>
          <w:bCs/>
          <w:kern w:val="2"/>
          <w:sz w:val="30"/>
          <w:szCs w:val="30"/>
          <w:highlight w:val="none"/>
        </w:rPr>
        <w:t>填表时间：</w:t>
      </w:r>
      <w:r>
        <w:rPr>
          <w:rFonts w:hint="default" w:ascii="Times New Roman" w:hAnsi="Times New Roman" w:eastAsia="仿宋_GB2312" w:cs="Times New Roman"/>
          <w:bCs/>
          <w:kern w:val="2"/>
          <w:sz w:val="30"/>
          <w:szCs w:val="30"/>
          <w:highlight w:val="none"/>
        </w:rPr>
        <w:t>填写表格的时间。</w:t>
      </w:r>
    </w:p>
    <w:p w14:paraId="1DF1C609">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5.</w:t>
      </w:r>
      <w:r>
        <w:rPr>
          <w:rFonts w:hint="default" w:ascii="Times New Roman" w:hAnsi="Times New Roman" w:eastAsia="仿宋_GB2312" w:cs="Times New Roman"/>
          <w:b/>
          <w:bCs/>
          <w:kern w:val="2"/>
          <w:sz w:val="30"/>
          <w:szCs w:val="30"/>
          <w:highlight w:val="none"/>
        </w:rPr>
        <w:t>申请登记类型：</w:t>
      </w:r>
      <w:r>
        <w:rPr>
          <w:rFonts w:hint="default" w:ascii="Times New Roman" w:hAnsi="Times New Roman" w:eastAsia="仿宋_GB2312" w:cs="Times New Roman"/>
          <w:kern w:val="2"/>
          <w:sz w:val="30"/>
          <w:szCs w:val="30"/>
          <w:highlight w:val="none"/>
        </w:rPr>
        <w:t>按照实际申请事项勾选，可多选。</w:t>
      </w:r>
      <w:r>
        <w:rPr>
          <w:rFonts w:hint="default" w:ascii="Times New Roman" w:hAnsi="Times New Roman" w:eastAsia="仿宋_GB2312" w:cs="Times New Roman"/>
          <w:kern w:val="2"/>
          <w:sz w:val="30"/>
          <w:szCs w:val="30"/>
          <w:highlight w:val="none"/>
          <w:lang w:eastAsia="zh-CN"/>
        </w:rPr>
        <w:t>申请转移登记的，应一并勾选变更登记。</w:t>
      </w:r>
    </w:p>
    <w:p w14:paraId="27B79194">
      <w:pPr>
        <w:spacing w:after="0" w:line="560" w:lineRule="exact"/>
        <w:ind w:firstLine="600" w:firstLineChars="200"/>
        <w:rPr>
          <w:rFonts w:hint="eastAsia"/>
          <w:highlight w:val="none"/>
        </w:rPr>
      </w:pPr>
      <w:r>
        <w:rPr>
          <w:rFonts w:hint="default" w:ascii="Times New Roman" w:hAnsi="Times New Roman" w:eastAsia="仿宋_GB2312" w:cs="Times New Roman"/>
          <w:kern w:val="2"/>
          <w:sz w:val="30"/>
          <w:szCs w:val="30"/>
          <w:highlight w:val="none"/>
        </w:rPr>
        <w:t>6.</w:t>
      </w:r>
      <w:r>
        <w:rPr>
          <w:rFonts w:hint="default" w:ascii="Times New Roman" w:hAnsi="Times New Roman" w:eastAsia="仿宋_GB2312" w:cs="Times New Roman"/>
          <w:b/>
          <w:bCs/>
          <w:kern w:val="2"/>
          <w:sz w:val="30"/>
          <w:szCs w:val="30"/>
          <w:highlight w:val="none"/>
        </w:rPr>
        <w:t>变更登记情形：</w:t>
      </w:r>
      <w:r>
        <w:rPr>
          <w:rFonts w:hint="default" w:ascii="Times New Roman" w:hAnsi="Times New Roman" w:eastAsia="仿宋_GB2312" w:cs="Times New Roman"/>
          <w:kern w:val="2"/>
          <w:sz w:val="30"/>
          <w:szCs w:val="30"/>
          <w:highlight w:val="none"/>
        </w:rPr>
        <w:t>按照实际申请事项勾选，可多选。</w:t>
      </w:r>
    </w:p>
    <w:p w14:paraId="1A6E2A48">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kern w:val="2"/>
          <w:sz w:val="30"/>
          <w:szCs w:val="30"/>
          <w:highlight w:val="none"/>
        </w:rPr>
        <w:t>7.</w:t>
      </w:r>
      <w:r>
        <w:rPr>
          <w:rFonts w:hint="default" w:ascii="Times New Roman" w:hAnsi="Times New Roman" w:eastAsia="仿宋_GB2312" w:cs="Times New Roman"/>
          <w:b/>
          <w:bCs/>
          <w:kern w:val="2"/>
          <w:sz w:val="30"/>
          <w:szCs w:val="30"/>
          <w:highlight w:val="none"/>
          <w:lang w:eastAsia="zh-CN"/>
        </w:rPr>
        <w:t>不动产权证书（</w:t>
      </w:r>
      <w:r>
        <w:rPr>
          <w:rFonts w:hint="default" w:ascii="Times New Roman" w:hAnsi="Times New Roman" w:eastAsia="仿宋_GB2312" w:cs="Times New Roman"/>
          <w:b/>
          <w:bCs/>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b/>
          <w:kern w:val="2"/>
          <w:sz w:val="30"/>
          <w:szCs w:val="30"/>
          <w:highlight w:val="none"/>
          <w:lang w:eastAsia="zh-CN"/>
        </w:rPr>
        <w:t>或</w:t>
      </w:r>
      <w:r>
        <w:rPr>
          <w:rFonts w:hint="default" w:ascii="Times New Roman" w:hAnsi="Times New Roman" w:eastAsia="仿宋_GB2312" w:cs="Times New Roman"/>
          <w:b/>
          <w:bCs/>
          <w:kern w:val="2"/>
          <w:sz w:val="30"/>
          <w:szCs w:val="30"/>
          <w:highlight w:val="none"/>
        </w:rPr>
        <w:t>原</w:t>
      </w:r>
      <w:r>
        <w:rPr>
          <w:rFonts w:hint="default" w:ascii="Times New Roman" w:hAnsi="Times New Roman" w:eastAsia="仿宋_GB2312" w:cs="Times New Roman"/>
          <w:b/>
          <w:kern w:val="2"/>
          <w:sz w:val="30"/>
          <w:szCs w:val="30"/>
          <w:highlight w:val="none"/>
        </w:rPr>
        <w:t>勘查许可证号：</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w:t>
      </w:r>
      <w:r>
        <w:rPr>
          <w:rFonts w:hint="eastAsia" w:eastAsia="仿宋_GB2312" w:cs="Times New Roman"/>
          <w:kern w:val="2"/>
          <w:sz w:val="30"/>
          <w:szCs w:val="30"/>
          <w:highlight w:val="none"/>
          <w:lang w:eastAsia="zh-CN"/>
        </w:rPr>
        <w:t>。</w:t>
      </w:r>
    </w:p>
    <w:p w14:paraId="33BC372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8.</w:t>
      </w:r>
      <w:r>
        <w:rPr>
          <w:rFonts w:hint="default" w:ascii="Times New Roman" w:hAnsi="Times New Roman" w:eastAsia="仿宋_GB2312" w:cs="Times New Roman"/>
          <w:b/>
          <w:bCs/>
          <w:kern w:val="2"/>
          <w:sz w:val="30"/>
          <w:szCs w:val="30"/>
          <w:highlight w:val="none"/>
        </w:rPr>
        <w:t>权利期限：</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default" w:ascii="Times New Roman" w:hAnsi="Times New Roman" w:eastAsia="仿宋_GB2312" w:cs="Times New Roman"/>
          <w:kern w:val="2"/>
          <w:sz w:val="30"/>
          <w:szCs w:val="30"/>
          <w:highlight w:val="none"/>
          <w:lang w:eastAsia="zh-CN"/>
        </w:rPr>
        <w:t>权利</w:t>
      </w:r>
      <w:r>
        <w:rPr>
          <w:rFonts w:hint="default" w:ascii="Times New Roman" w:hAnsi="Times New Roman" w:eastAsia="仿宋_GB2312" w:cs="Times New Roman"/>
          <w:kern w:val="2"/>
          <w:sz w:val="30"/>
          <w:szCs w:val="30"/>
          <w:highlight w:val="none"/>
        </w:rPr>
        <w:t>期限或原勘查许可证证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1FE78419">
      <w:pPr>
        <w:spacing w:after="0" w:line="560" w:lineRule="exact"/>
        <w:ind w:firstLine="600" w:firstLineChars="200"/>
        <w:rPr>
          <w:rFonts w:hint="default" w:eastAsia="仿宋_GB2312" w:cs="Times New Roman"/>
          <w:sz w:val="30"/>
          <w:szCs w:val="30"/>
          <w:highlight w:val="none"/>
          <w:lang w:eastAsia="zh-CN"/>
        </w:rPr>
      </w:pPr>
      <w:r>
        <w:rPr>
          <w:rFonts w:hint="default" w:ascii="Times New Roman" w:hAnsi="Times New Roman" w:eastAsia="仿宋_GB2312" w:cs="Times New Roman"/>
          <w:kern w:val="2"/>
          <w:sz w:val="30"/>
          <w:szCs w:val="30"/>
          <w:highlight w:val="none"/>
        </w:rPr>
        <w:t>9.</w:t>
      </w:r>
      <w:r>
        <w:rPr>
          <w:rFonts w:hint="default" w:ascii="Times New Roman" w:hAnsi="Times New Roman" w:eastAsia="仿宋_GB2312" w:cs="Times New Roman"/>
          <w:b/>
          <w:kern w:val="2"/>
          <w:sz w:val="30"/>
          <w:szCs w:val="30"/>
          <w:highlight w:val="none"/>
        </w:rPr>
        <w:t>地理位置：</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kern w:val="2"/>
          <w:sz w:val="30"/>
          <w:szCs w:val="30"/>
          <w:highlight w:val="none"/>
        </w:rPr>
        <w:t>探矿权所在的省（区、市）、地（市）、县级的行政区划名称。勘查区域范围跨县级以上行政区域的，应填写所</w:t>
      </w:r>
      <w:r>
        <w:rPr>
          <w:rFonts w:hint="default" w:ascii="Times New Roman" w:hAnsi="Times New Roman" w:eastAsia="仿宋_GB2312" w:cs="Times New Roman"/>
          <w:color w:val="000000"/>
          <w:kern w:val="2"/>
          <w:sz w:val="30"/>
          <w:szCs w:val="30"/>
          <w:highlight w:val="none"/>
        </w:rPr>
        <w:t>跨</w:t>
      </w:r>
      <w:r>
        <w:rPr>
          <w:rFonts w:hint="default" w:ascii="Times New Roman" w:hAnsi="Times New Roman" w:eastAsia="仿宋_GB2312" w:cs="Times New Roman"/>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勘查项目填写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探矿权与陆地的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683A33B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10.</w:t>
      </w:r>
      <w:r>
        <w:rPr>
          <w:rFonts w:hint="default" w:ascii="Times New Roman" w:hAnsi="Times New Roman" w:eastAsia="仿宋_GB2312" w:cs="Times New Roman"/>
          <w:b/>
          <w:kern w:val="2"/>
          <w:sz w:val="30"/>
          <w:szCs w:val="30"/>
          <w:highlight w:val="none"/>
        </w:rPr>
        <w:t>勘查矿种：</w:t>
      </w:r>
      <w:r>
        <w:rPr>
          <w:rFonts w:hint="default" w:ascii="Times New Roman" w:hAnsi="Times New Roman" w:eastAsia="仿宋_GB2312" w:cs="Times New Roman"/>
          <w:kern w:val="2"/>
          <w:sz w:val="30"/>
          <w:szCs w:val="30"/>
          <w:highlight w:val="none"/>
        </w:rPr>
        <w:t>填写预期勘查的矿种。</w:t>
      </w:r>
    </w:p>
    <w:p w14:paraId="4817DA8F">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应缴纳矿业权出让收益（价款）：</w:t>
      </w:r>
      <w:r>
        <w:rPr>
          <w:rFonts w:hint="default" w:ascii="Times New Roman" w:hAnsi="Times New Roman" w:eastAsia="仿宋_GB2312" w:cs="Times New Roman"/>
          <w:kern w:val="2"/>
          <w:sz w:val="30"/>
          <w:szCs w:val="30"/>
          <w:highlight w:val="none"/>
        </w:rPr>
        <w:t>按金额一次性或分期缴纳的，填写合同约定的总金额；按出让收益率缴纳</w:t>
      </w:r>
      <w:r>
        <w:rPr>
          <w:rFonts w:hint="default" w:ascii="Times New Roman" w:hAnsi="Times New Roman" w:eastAsia="仿宋_GB2312" w:cs="Times New Roman"/>
          <w:kern w:val="2"/>
          <w:sz w:val="30"/>
          <w:szCs w:val="30"/>
          <w:highlight w:val="none"/>
          <w:lang w:eastAsia="zh-CN"/>
        </w:rPr>
        <w:t>或</w:t>
      </w:r>
      <w:r>
        <w:rPr>
          <w:rFonts w:hint="default"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0E91ECEA">
      <w:pPr>
        <w:widowControl w:val="0"/>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矿业权出让收益（价款）缴纳方式：</w:t>
      </w:r>
      <w:r>
        <w:rPr>
          <w:rFonts w:hint="default"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kern w:val="2"/>
          <w:sz w:val="30"/>
          <w:szCs w:val="30"/>
          <w:highlight w:val="none"/>
          <w:lang w:eastAsia="zh-CN"/>
        </w:rPr>
        <w:t>按</w:t>
      </w:r>
      <w:r>
        <w:rPr>
          <w:rFonts w:hint="default" w:ascii="Times New Roman" w:hAnsi="Times New Roman" w:eastAsia="仿宋_GB2312" w:cs="Times New Roman"/>
          <w:kern w:val="2"/>
          <w:sz w:val="30"/>
          <w:szCs w:val="30"/>
          <w:highlight w:val="none"/>
        </w:rPr>
        <w:t>出让收益率缴纳、按金额和出让收益率缴纳、转增国家资本金等。</w:t>
      </w:r>
    </w:p>
    <w:p w14:paraId="20ED4801">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lang w:eastAsia="zh-CN"/>
        </w:rPr>
        <w:t>实际</w:t>
      </w:r>
      <w:r>
        <w:rPr>
          <w:rFonts w:hint="default" w:ascii="Times New Roman" w:hAnsi="Times New Roman" w:eastAsia="仿宋_GB2312" w:cs="Times New Roman"/>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default"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37201DE6">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4</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统一社会信用代码：</w:t>
      </w:r>
      <w:r>
        <w:rPr>
          <w:rFonts w:hint="default" w:ascii="Times New Roman" w:hAnsi="Times New Roman" w:eastAsia="仿宋_GB2312" w:cs="Times New Roman"/>
          <w:kern w:val="2"/>
          <w:sz w:val="30"/>
          <w:szCs w:val="30"/>
          <w:highlight w:val="none"/>
        </w:rPr>
        <w:t>填写探矿权</w:t>
      </w:r>
      <w:r>
        <w:rPr>
          <w:rFonts w:hint="default" w:ascii="Times New Roman" w:hAnsi="Times New Roman" w:eastAsia="仿宋_GB2312" w:cs="Times New Roman"/>
          <w:sz w:val="30"/>
          <w:szCs w:val="30"/>
          <w:highlight w:val="none"/>
        </w:rPr>
        <w:t>人</w:t>
      </w:r>
      <w:r>
        <w:rPr>
          <w:rFonts w:hint="default" w:ascii="Times New Roman" w:hAnsi="Times New Roman" w:eastAsia="仿宋_GB2312" w:cs="Times New Roman"/>
          <w:kern w:val="2"/>
          <w:sz w:val="30"/>
          <w:szCs w:val="30"/>
          <w:highlight w:val="none"/>
        </w:rPr>
        <w:t>统一社会信用代码或组织机构代码，应与探矿权人企业法人营业执照或事业单位法人证书一致。</w:t>
      </w:r>
    </w:p>
    <w:p w14:paraId="2DEE99F2">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5</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bCs/>
          <w:kern w:val="2"/>
          <w:sz w:val="30"/>
          <w:szCs w:val="30"/>
          <w:highlight w:val="none"/>
        </w:rPr>
        <w:t>法定代表人：</w:t>
      </w:r>
      <w:r>
        <w:rPr>
          <w:rFonts w:hint="default" w:ascii="Times New Roman" w:hAnsi="Times New Roman" w:eastAsia="仿宋_GB2312" w:cs="Times New Roman"/>
          <w:kern w:val="2"/>
          <w:sz w:val="30"/>
          <w:szCs w:val="30"/>
          <w:highlight w:val="none"/>
        </w:rPr>
        <w:t>填写法定代表人姓名。</w:t>
      </w:r>
    </w:p>
    <w:p w14:paraId="1482FA9B">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6</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企业类型：</w:t>
      </w:r>
      <w:r>
        <w:rPr>
          <w:rFonts w:hint="default" w:ascii="Times New Roman" w:hAnsi="Times New Roman" w:eastAsia="仿宋_GB2312" w:cs="Times New Roman"/>
          <w:kern w:val="2"/>
          <w:sz w:val="30"/>
          <w:szCs w:val="30"/>
          <w:highlight w:val="none"/>
        </w:rPr>
        <w:t>根据</w:t>
      </w:r>
      <w:r>
        <w:rPr>
          <w:rFonts w:hint="default" w:ascii="Times New Roman" w:hAnsi="Times New Roman" w:eastAsia="仿宋_GB2312" w:cs="Times New Roman"/>
          <w:bCs/>
          <w:kern w:val="2"/>
          <w:sz w:val="30"/>
          <w:szCs w:val="30"/>
          <w:highlight w:val="none"/>
        </w:rPr>
        <w:t>企业法人</w:t>
      </w:r>
      <w:r>
        <w:rPr>
          <w:rFonts w:hint="default" w:ascii="Times New Roman" w:hAnsi="Times New Roman" w:eastAsia="仿宋_GB2312" w:cs="Times New Roman"/>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w:t>
      </w:r>
      <w:r>
        <w:rPr>
          <w:rFonts w:hint="default" w:ascii="Times New Roman" w:hAnsi="Times New Roman" w:eastAsia="仿宋_GB2312" w:cs="Times New Roman"/>
          <w:kern w:val="2"/>
          <w:sz w:val="30"/>
          <w:szCs w:val="30"/>
          <w:highlight w:val="none"/>
        </w:rPr>
        <w:t>载的类型填写。申请人为事业单位的，无须填写。</w:t>
      </w:r>
    </w:p>
    <w:p w14:paraId="268F5EE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7</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单位地址：</w:t>
      </w:r>
      <w:r>
        <w:rPr>
          <w:rFonts w:hint="default" w:ascii="Times New Roman" w:hAnsi="Times New Roman" w:eastAsia="仿宋_GB2312" w:cs="Times New Roman"/>
          <w:kern w:val="2"/>
          <w:sz w:val="30"/>
          <w:szCs w:val="30"/>
          <w:highlight w:val="none"/>
        </w:rPr>
        <w:t>填写探矿权人的注册地址，与企业法人营业执照或事业单位法人证书一致。</w:t>
      </w:r>
    </w:p>
    <w:p w14:paraId="44E4374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18</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出让合同编号：</w:t>
      </w:r>
      <w:r>
        <w:rPr>
          <w:rFonts w:hint="default" w:ascii="Times New Roman" w:hAnsi="Times New Roman" w:eastAsia="仿宋_GB2312" w:cs="Times New Roman"/>
          <w:kern w:val="2"/>
          <w:sz w:val="30"/>
          <w:szCs w:val="30"/>
          <w:highlight w:val="none"/>
        </w:rPr>
        <w:t>填写与出让机关签订的探矿权出让合同编号。</w:t>
      </w:r>
    </w:p>
    <w:p w14:paraId="1B6EDD2D">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19</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申请登记年限：</w:t>
      </w:r>
      <w:r>
        <w:rPr>
          <w:rFonts w:hint="default" w:ascii="Times New Roman" w:hAnsi="Times New Roman" w:eastAsia="仿宋_GB2312" w:cs="Times New Roman"/>
          <w:kern w:val="2"/>
          <w:sz w:val="30"/>
          <w:szCs w:val="30"/>
          <w:highlight w:val="none"/>
        </w:rPr>
        <w:t>填写5年。</w:t>
      </w:r>
    </w:p>
    <w:p w14:paraId="7188F18B">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0</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原勘查区域面积：</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bCs/>
          <w:kern w:val="2"/>
          <w:sz w:val="30"/>
          <w:szCs w:val="30"/>
          <w:highlight w:val="none"/>
          <w:lang w:eastAsia="zh-CN"/>
        </w:rPr>
        <w:t>本次申请提交的</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或原勘查许可证证载面积。</w:t>
      </w:r>
    </w:p>
    <w:p w14:paraId="121960B4">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申请登记原因：</w:t>
      </w:r>
      <w:r>
        <w:rPr>
          <w:rFonts w:hint="default" w:ascii="Times New Roman" w:hAnsi="Times New Roman" w:eastAsia="仿宋_GB2312" w:cs="Times New Roman"/>
          <w:kern w:val="2"/>
          <w:sz w:val="30"/>
          <w:szCs w:val="30"/>
          <w:highlight w:val="none"/>
        </w:rPr>
        <w:t>按照实际情况勾选，可多选；勾选“其他”的，需进一步说明具体原因。扩大勘查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kern w:val="2"/>
          <w:sz w:val="30"/>
          <w:szCs w:val="30"/>
          <w:highlight w:val="none"/>
          <w:lang w:eastAsia="zh-CN"/>
        </w:rPr>
        <w:t>含</w:t>
      </w:r>
      <w:r>
        <w:rPr>
          <w:rFonts w:hint="default" w:ascii="Times New Roman" w:hAnsi="Times New Roman" w:eastAsia="仿宋_GB2312" w:cs="Times New Roman"/>
          <w:kern w:val="2"/>
          <w:sz w:val="30"/>
          <w:szCs w:val="30"/>
          <w:highlight w:val="none"/>
        </w:rPr>
        <w:t>合并探矿权）</w:t>
      </w:r>
      <w:r>
        <w:rPr>
          <w:rFonts w:hint="default" w:ascii="Times New Roman" w:hAnsi="Times New Roman" w:eastAsia="仿宋_GB2312" w:cs="Times New Roman"/>
          <w:kern w:val="2"/>
          <w:sz w:val="30"/>
          <w:szCs w:val="30"/>
          <w:highlight w:val="none"/>
          <w:lang w:eastAsia="zh-CN"/>
        </w:rPr>
        <w:t>申请登记原因栏勾选“合并探矿权”的，缩小</w:t>
      </w:r>
      <w:r>
        <w:rPr>
          <w:rFonts w:hint="default" w:ascii="Times New Roman" w:hAnsi="Times New Roman" w:eastAsia="仿宋_GB2312" w:cs="Times New Roman"/>
          <w:kern w:val="2"/>
          <w:sz w:val="30"/>
          <w:szCs w:val="30"/>
          <w:highlight w:val="none"/>
        </w:rPr>
        <w:t>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color w:val="000000"/>
          <w:kern w:val="2"/>
          <w:sz w:val="30"/>
          <w:szCs w:val="30"/>
          <w:highlight w:val="none"/>
        </w:rPr>
        <w:t>含</w:t>
      </w:r>
      <w:r>
        <w:rPr>
          <w:rFonts w:hint="default" w:ascii="Times New Roman" w:hAnsi="Times New Roman" w:eastAsia="仿宋_GB2312" w:cs="Times New Roman"/>
          <w:kern w:val="2"/>
          <w:sz w:val="30"/>
          <w:szCs w:val="30"/>
          <w:highlight w:val="none"/>
          <w:lang w:eastAsia="zh-CN"/>
        </w:rPr>
        <w:t>分立</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申请登记原因栏勾选“分立探矿权”的，需一并申请被分立出探矿权的首次登记，并在弹出的探矿权登记申请书中填写相关内容。</w:t>
      </w:r>
    </w:p>
    <w:p w14:paraId="2CA057E2">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核减</w:t>
      </w:r>
      <w:r>
        <w:rPr>
          <w:rFonts w:hint="default" w:ascii="Times New Roman" w:hAnsi="Times New Roman" w:eastAsia="仿宋_GB2312" w:cs="Times New Roman"/>
          <w:b/>
          <w:color w:val="000000"/>
          <w:kern w:val="2"/>
          <w:sz w:val="30"/>
          <w:szCs w:val="30"/>
          <w:highlight w:val="none"/>
        </w:rPr>
        <w:t>证载</w:t>
      </w:r>
      <w:r>
        <w:rPr>
          <w:rFonts w:hint="default" w:ascii="Times New Roman" w:hAnsi="Times New Roman" w:eastAsia="仿宋_GB2312" w:cs="Times New Roman"/>
          <w:b/>
          <w:kern w:val="2"/>
          <w:sz w:val="30"/>
          <w:szCs w:val="30"/>
          <w:highlight w:val="none"/>
        </w:rPr>
        <w:t>勘查区域面积比例：</w:t>
      </w:r>
      <w:r>
        <w:rPr>
          <w:rFonts w:hint="default" w:ascii="Times New Roman" w:hAnsi="Times New Roman" w:eastAsia="仿宋_GB2312" w:cs="Times New Roman"/>
          <w:bCs/>
          <w:kern w:val="2"/>
          <w:sz w:val="30"/>
          <w:szCs w:val="30"/>
          <w:highlight w:val="none"/>
        </w:rPr>
        <w:t>填写申请时</w:t>
      </w:r>
      <w:r>
        <w:rPr>
          <w:rFonts w:hint="default" w:ascii="Times New Roman" w:hAnsi="Times New Roman" w:eastAsia="仿宋_GB2312" w:cs="Times New Roman"/>
          <w:bCs/>
          <w:color w:val="000000"/>
          <w:kern w:val="2"/>
          <w:sz w:val="30"/>
          <w:szCs w:val="30"/>
          <w:highlight w:val="none"/>
        </w:rPr>
        <w:t>证载</w:t>
      </w:r>
      <w:r>
        <w:rPr>
          <w:rFonts w:hint="default" w:ascii="Times New Roman" w:hAnsi="Times New Roman" w:eastAsia="仿宋_GB2312" w:cs="Times New Roman"/>
          <w:bCs/>
          <w:kern w:val="2"/>
          <w:sz w:val="30"/>
          <w:szCs w:val="30"/>
          <w:highlight w:val="none"/>
        </w:rPr>
        <w:t>勘查区域面积减去申请勘查区域面积除以证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勘查区域面积的百分比比值。</w:t>
      </w:r>
    </w:p>
    <w:p w14:paraId="14527AA7">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是否存在可以不予核减面积情形：</w:t>
      </w:r>
      <w:r>
        <w:rPr>
          <w:rFonts w:hint="default" w:ascii="Times New Roman" w:hAnsi="Times New Roman" w:eastAsia="仿宋_GB2312" w:cs="Times New Roman"/>
          <w:bCs/>
          <w:kern w:val="2"/>
          <w:sz w:val="30"/>
          <w:szCs w:val="30"/>
          <w:highlight w:val="none"/>
        </w:rPr>
        <w:t>按照实际情况勾选；勾选“是”的，需补充勾选具体情形；勾选“其他”的，需进一步说明具体原因。</w:t>
      </w:r>
    </w:p>
    <w:p w14:paraId="40F3B077">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4</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注销原因：</w:t>
      </w:r>
      <w:r>
        <w:rPr>
          <w:rFonts w:hint="default" w:ascii="Times New Roman" w:hAnsi="Times New Roman" w:eastAsia="仿宋_GB2312" w:cs="Times New Roman"/>
          <w:bCs/>
          <w:kern w:val="2"/>
          <w:sz w:val="30"/>
          <w:szCs w:val="30"/>
          <w:highlight w:val="none"/>
        </w:rPr>
        <w:t>按照实际情况勾选，可多选；勾选“其他”的，需进一步说明具体原因。</w:t>
      </w:r>
    </w:p>
    <w:p w14:paraId="1D3DB5E9">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5</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保留原因：</w:t>
      </w:r>
      <w:r>
        <w:rPr>
          <w:rFonts w:hint="default" w:ascii="Times New Roman" w:hAnsi="Times New Roman" w:eastAsia="仿宋_GB2312" w:cs="Times New Roman"/>
          <w:bCs/>
          <w:kern w:val="2"/>
          <w:sz w:val="30"/>
          <w:szCs w:val="30"/>
          <w:highlight w:val="none"/>
        </w:rPr>
        <w:t>按照实际情况填写申请探矿权保留的具体原因。</w:t>
      </w:r>
    </w:p>
    <w:p w14:paraId="66E2E3D3">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6</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解除保留原因：</w:t>
      </w:r>
      <w:r>
        <w:rPr>
          <w:rFonts w:hint="default" w:ascii="Times New Roman" w:hAnsi="Times New Roman" w:eastAsia="仿宋_GB2312" w:cs="Times New Roman"/>
          <w:bCs/>
          <w:kern w:val="2"/>
          <w:sz w:val="30"/>
          <w:szCs w:val="30"/>
          <w:highlight w:val="none"/>
        </w:rPr>
        <w:t>按照实际情况填写申请解除探矿权保留的具体原因。</w:t>
      </w:r>
    </w:p>
    <w:p w14:paraId="60876102">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val="en-US" w:eastAsia="zh-CN"/>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7</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勘查区域范围拐点坐标：</w:t>
      </w:r>
      <w:r>
        <w:rPr>
          <w:rFonts w:hint="default" w:ascii="Times New Roman" w:hAnsi="Times New Roman" w:eastAsia="仿宋_GB2312" w:cs="Times New Roman"/>
          <w:kern w:val="2"/>
          <w:sz w:val="30"/>
          <w:szCs w:val="30"/>
          <w:highlight w:val="none"/>
          <w:lang w:eastAsia="zh-CN"/>
        </w:rPr>
        <w:t>填写</w:t>
      </w:r>
      <w:r>
        <w:rPr>
          <w:rFonts w:hint="default" w:ascii="Times New Roman" w:hAnsi="Times New Roman" w:eastAsia="仿宋_GB2312" w:cs="Times New Roman"/>
          <w:kern w:val="2"/>
          <w:sz w:val="30"/>
          <w:szCs w:val="30"/>
          <w:highlight w:val="none"/>
          <w:lang w:val="en-US" w:eastAsia="zh-CN"/>
        </w:rPr>
        <w:t>2000国家大地坐标系经纬度“度分秒”坐标，“秒”保留三位小数。</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71BF6A0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615E71B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w:t>
            </w:r>
          </w:p>
          <w:p w14:paraId="336AB7B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类型</w:t>
            </w:r>
          </w:p>
        </w:tc>
        <w:tc>
          <w:tcPr>
            <w:tcW w:w="7567" w:type="dxa"/>
            <w:gridSpan w:val="4"/>
            <w:noWrap w:val="0"/>
            <w:vAlign w:val="center"/>
          </w:tcPr>
          <w:p w14:paraId="3A1AEA1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□首次登记    □转移登记    □变更登记    □注销登记  </w:t>
            </w:r>
          </w:p>
          <w:p w14:paraId="4835DBA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□探矿权保留  □解除探矿权保留</w:t>
            </w:r>
          </w:p>
        </w:tc>
      </w:tr>
      <w:tr w14:paraId="1644C9A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35AF239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变更登记</w:t>
            </w:r>
          </w:p>
          <w:p w14:paraId="02D4496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情形</w:t>
            </w:r>
          </w:p>
        </w:tc>
        <w:tc>
          <w:tcPr>
            <w:tcW w:w="7567" w:type="dxa"/>
            <w:gridSpan w:val="4"/>
            <w:noWrap w:val="0"/>
            <w:vAlign w:val="center"/>
          </w:tcPr>
          <w:p w14:paraId="1B73693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□扩大勘查区域范围（含合并探矿权）</w:t>
            </w:r>
          </w:p>
          <w:p w14:paraId="488628A5">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□缩小勘查区域范围（含分立探矿权）</w:t>
            </w:r>
          </w:p>
          <w:p w14:paraId="5A80C306">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□变更探矿权人名称     </w:t>
            </w:r>
          </w:p>
          <w:p w14:paraId="4C05A76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□续期     </w:t>
            </w:r>
          </w:p>
        </w:tc>
      </w:tr>
      <w:tr w14:paraId="1E28157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52B88BA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探矿权情况</w:t>
            </w:r>
          </w:p>
        </w:tc>
        <w:tc>
          <w:tcPr>
            <w:tcW w:w="1891" w:type="dxa"/>
            <w:noWrap w:val="0"/>
            <w:vAlign w:val="center"/>
          </w:tcPr>
          <w:p w14:paraId="4B3E370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1"/>
                <w:szCs w:val="21"/>
                <w:highlight w:val="none"/>
                <w:lang w:eastAsia="zh-CN"/>
              </w:rPr>
              <w:t>不动产权</w:t>
            </w:r>
            <w:r>
              <w:rPr>
                <w:rFonts w:hint="default" w:ascii="Times New Roman" w:hAnsi="Times New Roman" w:eastAsia="仿宋_GB2312" w:cs="Times New Roman"/>
                <w:color w:val="000000"/>
                <w:sz w:val="21"/>
                <w:szCs w:val="21"/>
                <w:highlight w:val="none"/>
              </w:rPr>
              <w:t>证书</w:t>
            </w:r>
            <w:r>
              <w:rPr>
                <w:rFonts w:hint="default" w:ascii="Times New Roman" w:hAnsi="Times New Roman" w:eastAsia="仿宋_GB2312" w:cs="Times New Roman"/>
                <w:color w:val="000000"/>
                <w:sz w:val="21"/>
                <w:szCs w:val="21"/>
                <w:highlight w:val="none"/>
                <w:lang w:eastAsia="zh-CN"/>
              </w:rPr>
              <w:t>（</w:t>
            </w:r>
            <w:r>
              <w:rPr>
                <w:rFonts w:hint="default" w:ascii="Times New Roman" w:hAnsi="Times New Roman" w:eastAsia="仿宋_GB2312" w:cs="Times New Roman"/>
                <w:color w:val="000000"/>
                <w:sz w:val="21"/>
                <w:szCs w:val="21"/>
                <w:highlight w:val="none"/>
              </w:rPr>
              <w:t>探矿权</w:t>
            </w:r>
            <w:r>
              <w:rPr>
                <w:rFonts w:hint="default" w:ascii="Times New Roman" w:hAnsi="Times New Roman" w:eastAsia="仿宋_GB2312" w:cs="Times New Roman"/>
                <w:color w:val="000000"/>
                <w:sz w:val="21"/>
                <w:szCs w:val="21"/>
                <w:highlight w:val="none"/>
                <w:lang w:eastAsia="zh-CN"/>
              </w:rPr>
              <w:t>）或</w:t>
            </w:r>
            <w:r>
              <w:rPr>
                <w:rFonts w:hint="default" w:ascii="Times New Roman" w:hAnsi="Times New Roman" w:eastAsia="仿宋_GB2312" w:cs="Times New Roman"/>
                <w:color w:val="000000"/>
                <w:sz w:val="21"/>
                <w:szCs w:val="21"/>
                <w:highlight w:val="none"/>
              </w:rPr>
              <w:t>原勘查许可证号</w:t>
            </w:r>
          </w:p>
        </w:tc>
        <w:tc>
          <w:tcPr>
            <w:tcW w:w="1891" w:type="dxa"/>
            <w:noWrap w:val="0"/>
            <w:vAlign w:val="center"/>
          </w:tcPr>
          <w:p w14:paraId="2D240E7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楷体_GB2312" w:cs="Times New Roman"/>
                <w:kern w:val="2"/>
                <w:sz w:val="24"/>
                <w:szCs w:val="24"/>
                <w:highlight w:val="none"/>
              </w:rPr>
              <w:t>（首次登记无须填写</w:t>
            </w:r>
            <w:r>
              <w:rPr>
                <w:rFonts w:hint="default" w:eastAsia="楷体_GB2312" w:cs="Times New Roman"/>
                <w:sz w:val="24"/>
                <w:szCs w:val="24"/>
                <w:highlight w:val="none"/>
              </w:rPr>
              <w:t>，合并探矿权的应填写多个</w:t>
            </w:r>
            <w:r>
              <w:rPr>
                <w:rFonts w:hint="default" w:ascii="Times New Roman" w:hAnsi="Times New Roman" w:eastAsia="楷体_GB2312" w:cs="Times New Roman"/>
                <w:kern w:val="2"/>
                <w:sz w:val="24"/>
                <w:szCs w:val="24"/>
                <w:highlight w:val="none"/>
              </w:rPr>
              <w:t>）</w:t>
            </w:r>
          </w:p>
        </w:tc>
        <w:tc>
          <w:tcPr>
            <w:tcW w:w="1891" w:type="dxa"/>
            <w:noWrap w:val="0"/>
            <w:vAlign w:val="center"/>
          </w:tcPr>
          <w:p w14:paraId="5069067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权利期限</w:t>
            </w:r>
          </w:p>
        </w:tc>
        <w:tc>
          <w:tcPr>
            <w:tcW w:w="1894" w:type="dxa"/>
            <w:noWrap w:val="0"/>
            <w:vAlign w:val="center"/>
          </w:tcPr>
          <w:p w14:paraId="58440ED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2A99C32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74FA8F8C">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72B6C1F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地理位置</w:t>
            </w:r>
          </w:p>
        </w:tc>
        <w:tc>
          <w:tcPr>
            <w:tcW w:w="1891" w:type="dxa"/>
            <w:noWrap w:val="0"/>
            <w:vAlign w:val="center"/>
          </w:tcPr>
          <w:p w14:paraId="099E45CA">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C30617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kern w:val="2"/>
                <w:sz w:val="24"/>
                <w:szCs w:val="24"/>
                <w:highlight w:val="none"/>
              </w:rPr>
              <w:t>油气）</w:t>
            </w:r>
          </w:p>
        </w:tc>
        <w:tc>
          <w:tcPr>
            <w:tcW w:w="1894" w:type="dxa"/>
            <w:noWrap w:val="0"/>
            <w:vAlign w:val="center"/>
          </w:tcPr>
          <w:p w14:paraId="047EFE2E">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9FC6E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09289CC8">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077D6D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勘查矿种</w:t>
            </w:r>
          </w:p>
        </w:tc>
        <w:tc>
          <w:tcPr>
            <w:tcW w:w="1891" w:type="dxa"/>
            <w:noWrap w:val="0"/>
            <w:vAlign w:val="center"/>
          </w:tcPr>
          <w:p w14:paraId="35D0FDC7">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6E3399B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33F06956">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3DA763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1C5A99B0">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537194EA">
            <w:pPr>
              <w:widowControl w:val="0"/>
              <w:adjustRightInd/>
              <w:snapToGrid/>
              <w:spacing w:after="0"/>
              <w:jc w:val="center"/>
              <w:rPr>
                <w:rFonts w:hint="default" w:ascii="Times New Roman" w:hAnsi="Times New Roman" w:eastAsia="仿宋_GB2312" w:cs="Times New Roman"/>
                <w:kern w:val="2"/>
                <w:sz w:val="21"/>
                <w:szCs w:val="21"/>
                <w:highlight w:val="none"/>
                <w:lang w:eastAsia="zh-CN"/>
              </w:rPr>
            </w:pPr>
            <w:r>
              <w:rPr>
                <w:rFonts w:hint="default" w:ascii="Times New Roman" w:hAnsi="Times New Roman" w:eastAsia="仿宋_GB2312" w:cs="Times New Roman"/>
                <w:kern w:val="2"/>
                <w:sz w:val="21"/>
                <w:szCs w:val="21"/>
                <w:highlight w:val="none"/>
              </w:rPr>
              <w:t>应缴纳矿业权出让收益（价款）</w:t>
            </w:r>
            <w:r>
              <w:rPr>
                <w:rFonts w:hint="default" w:ascii="Times New Roman" w:hAnsi="Times New Roman" w:eastAsia="仿宋_GB2312" w:cs="Times New Roman"/>
                <w:kern w:val="2"/>
                <w:sz w:val="21"/>
                <w:szCs w:val="21"/>
                <w:highlight w:val="none"/>
                <w:lang w:eastAsia="zh-CN"/>
              </w:rPr>
              <w:t>（万元）</w:t>
            </w:r>
          </w:p>
        </w:tc>
        <w:tc>
          <w:tcPr>
            <w:tcW w:w="1891" w:type="dxa"/>
            <w:noWrap w:val="0"/>
            <w:vAlign w:val="center"/>
          </w:tcPr>
          <w:p w14:paraId="4A39FA67">
            <w:pPr>
              <w:widowControl w:val="0"/>
              <w:adjustRightInd/>
              <w:snapToGrid/>
              <w:spacing w:after="0"/>
              <w:jc w:val="center"/>
              <w:rPr>
                <w:rFonts w:hint="default" w:ascii="Times New Roman" w:hAnsi="Times New Roman" w:eastAsia="仿宋_GB2312" w:cs="Times New Roman"/>
                <w:kern w:val="2"/>
                <w:sz w:val="21"/>
                <w:szCs w:val="21"/>
                <w:highlight w:val="none"/>
                <w:lang w:val="en-US" w:eastAsia="zh-CN"/>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c>
          <w:tcPr>
            <w:tcW w:w="1891" w:type="dxa"/>
            <w:noWrap w:val="0"/>
            <w:vAlign w:val="center"/>
          </w:tcPr>
          <w:p w14:paraId="03983C0F">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rPr>
              <w:t>矿业权出让收益（价款）缴纳方式</w:t>
            </w:r>
          </w:p>
        </w:tc>
        <w:tc>
          <w:tcPr>
            <w:tcW w:w="1894" w:type="dxa"/>
            <w:noWrap w:val="0"/>
            <w:vAlign w:val="center"/>
          </w:tcPr>
          <w:p w14:paraId="184C903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2AA83DB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3FE55C6A">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448C5F74">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lang w:eastAsia="zh-CN"/>
              </w:rPr>
              <w:t>实际</w:t>
            </w:r>
            <w:r>
              <w:rPr>
                <w:rFonts w:hint="default" w:ascii="Times New Roman" w:hAnsi="Times New Roman" w:eastAsia="仿宋_GB2312" w:cs="Times New Roman"/>
                <w:kern w:val="2"/>
                <w:sz w:val="21"/>
                <w:szCs w:val="21"/>
                <w:highlight w:val="none"/>
              </w:rPr>
              <w:t>缴纳矿业权出让收益（价款）</w:t>
            </w:r>
            <w:r>
              <w:rPr>
                <w:rFonts w:hint="default" w:ascii="Times New Roman" w:hAnsi="Times New Roman" w:eastAsia="仿宋_GB2312" w:cs="Times New Roman"/>
                <w:kern w:val="2"/>
                <w:sz w:val="21"/>
                <w:szCs w:val="21"/>
                <w:highlight w:val="none"/>
                <w:lang w:eastAsia="zh-CN"/>
              </w:rPr>
              <w:t>（万元）</w:t>
            </w:r>
          </w:p>
        </w:tc>
        <w:tc>
          <w:tcPr>
            <w:tcW w:w="5676" w:type="dxa"/>
            <w:gridSpan w:val="3"/>
            <w:noWrap w:val="0"/>
            <w:vAlign w:val="center"/>
          </w:tcPr>
          <w:p w14:paraId="0DC655A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3CB37C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0042F77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kern w:val="2"/>
                <w:sz w:val="24"/>
                <w:szCs w:val="24"/>
                <w:highlight w:val="none"/>
              </w:rPr>
              <w:t>情况</w:t>
            </w:r>
          </w:p>
        </w:tc>
        <w:tc>
          <w:tcPr>
            <w:tcW w:w="1891" w:type="dxa"/>
            <w:noWrap w:val="0"/>
            <w:vAlign w:val="center"/>
          </w:tcPr>
          <w:p w14:paraId="05F67C0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1B654EC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4632D910">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B8943F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40CA0756">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3EAA650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5B07E572">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5DE1EF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09C0C43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BDBBF9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4861FCC7">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F85137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0E3D485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F0C344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0A3995AC">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0D541AE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2AB4E7CE">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82319F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00F9F48E">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C18A58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223CA159">
            <w:pPr>
              <w:widowControl w:val="0"/>
              <w:adjustRightInd/>
              <w:snapToGrid/>
              <w:spacing w:after="0"/>
              <w:jc w:val="center"/>
              <w:rPr>
                <w:rFonts w:hint="default" w:ascii="Times New Roman" w:hAnsi="Times New Roman" w:eastAsia="仿宋_GB2312" w:cs="Times New Roman"/>
                <w:kern w:val="2"/>
                <w:sz w:val="24"/>
                <w:szCs w:val="24"/>
                <w:highlight w:val="none"/>
              </w:rPr>
            </w:pPr>
          </w:p>
          <w:p w14:paraId="524E961C">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p>
          <w:p w14:paraId="12C0ED69">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转</w:t>
            </w:r>
          </w:p>
          <w:p w14:paraId="332AB4E2">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lang w:eastAsia="zh-CN"/>
              </w:rPr>
              <w:t>移</w:t>
            </w:r>
          </w:p>
          <w:p w14:paraId="548C27B6">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登</w:t>
            </w:r>
          </w:p>
          <w:p w14:paraId="5C9D50A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记</w:t>
            </w:r>
          </w:p>
          <w:p w14:paraId="458B4A9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734" w:type="dxa"/>
            <w:vMerge w:val="restart"/>
            <w:noWrap w:val="0"/>
            <w:vAlign w:val="center"/>
          </w:tcPr>
          <w:p w14:paraId="0340B93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转让人情况</w:t>
            </w:r>
          </w:p>
        </w:tc>
        <w:tc>
          <w:tcPr>
            <w:tcW w:w="1891" w:type="dxa"/>
            <w:noWrap w:val="0"/>
            <w:vAlign w:val="center"/>
          </w:tcPr>
          <w:p w14:paraId="124961B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226C506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530D645E">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352913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24819A45">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7B15E054">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00C2196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3CAC90C9">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B4B4DD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0719DD46">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CE5664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F89396C">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562986F1">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2EBE21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201DEE79">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C7563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50F095FD">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00DA2C1D">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60DF3D8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6F011B20">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1D88449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7C4E352B">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078807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5239B63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首次登记</w:t>
            </w:r>
          </w:p>
        </w:tc>
        <w:tc>
          <w:tcPr>
            <w:tcW w:w="1891" w:type="dxa"/>
            <w:noWrap w:val="0"/>
            <w:vAlign w:val="center"/>
          </w:tcPr>
          <w:p w14:paraId="7F48C00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出让合同编号</w:t>
            </w:r>
          </w:p>
        </w:tc>
        <w:tc>
          <w:tcPr>
            <w:tcW w:w="1891" w:type="dxa"/>
            <w:noWrap w:val="0"/>
            <w:vAlign w:val="center"/>
          </w:tcPr>
          <w:p w14:paraId="6866D19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86ED35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申请登记年限</w:t>
            </w:r>
          </w:p>
          <w:p w14:paraId="3D7E586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（年）</w:t>
            </w:r>
          </w:p>
        </w:tc>
        <w:tc>
          <w:tcPr>
            <w:tcW w:w="1894" w:type="dxa"/>
            <w:noWrap w:val="0"/>
            <w:vAlign w:val="center"/>
          </w:tcPr>
          <w:p w14:paraId="27DB7423">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41527B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78588565">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扩大勘查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范围（含合并探矿权）</w:t>
            </w:r>
          </w:p>
        </w:tc>
        <w:tc>
          <w:tcPr>
            <w:tcW w:w="1891" w:type="dxa"/>
            <w:noWrap w:val="0"/>
            <w:vAlign w:val="center"/>
          </w:tcPr>
          <w:p w14:paraId="575B50D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179783FA">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358718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扩大后的勘查区域面积（km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0B9006F2">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33F2A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60927736">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5E4F5D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775C6E19">
            <w:pPr>
              <w:rPr>
                <w:highlight w:val="none"/>
              </w:rPr>
            </w:pPr>
            <w:r>
              <w:rPr>
                <w:rFonts w:hint="default" w:ascii="Times New Roman" w:hAnsi="Times New Roman" w:eastAsia="仿宋_GB2312" w:cs="Times New Roman"/>
                <w:color w:val="000000"/>
                <w:sz w:val="24"/>
                <w:szCs w:val="24"/>
                <w:highlight w:val="none"/>
              </w:rPr>
              <w:t>□合并探矿权</w:t>
            </w:r>
          </w:p>
          <w:p w14:paraId="5684205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楷体_GB2312" w:cs="Times New Roman"/>
                <w:kern w:val="2"/>
                <w:sz w:val="24"/>
                <w:szCs w:val="24"/>
                <w:highlight w:val="none"/>
                <w:lang w:eastAsia="zh-CN"/>
              </w:rPr>
              <w:t xml:space="preserve">  </w:t>
            </w:r>
            <w:r>
              <w:rPr>
                <w:rFonts w:hint="default" w:ascii="Times New Roman" w:hAnsi="Times New Roman" w:eastAsia="仿宋_GB2312" w:cs="Times New Roman"/>
                <w:color w:val="000000"/>
                <w:sz w:val="24"/>
                <w:szCs w:val="24"/>
                <w:highlight w:val="none"/>
              </w:rPr>
              <w:t xml:space="preserve">  </w:t>
            </w:r>
          </w:p>
          <w:p w14:paraId="74B98E06">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r>
              <w:rPr>
                <w:rFonts w:hint="default" w:ascii="Times New Roman" w:hAnsi="Times New Roman" w:eastAsia="仿宋_GB2312" w:cs="Times New Roman"/>
                <w:color w:val="000000"/>
                <w:sz w:val="24"/>
                <w:szCs w:val="24"/>
                <w:highlight w:val="none"/>
              </w:rPr>
              <w:t xml:space="preserve">    </w:t>
            </w:r>
          </w:p>
        </w:tc>
      </w:tr>
      <w:tr w14:paraId="08BB38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74B9091E">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□缩小</w:t>
            </w:r>
            <w:r>
              <w:rPr>
                <w:rFonts w:hint="default" w:ascii="Times New Roman" w:hAnsi="Times New Roman" w:eastAsia="仿宋_GB2312" w:cs="Times New Roman"/>
                <w:kern w:val="2"/>
                <w:sz w:val="24"/>
                <w:szCs w:val="24"/>
                <w:highlight w:val="none"/>
              </w:rPr>
              <w:t>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w:t>
            </w:r>
            <w:r>
              <w:rPr>
                <w:rFonts w:hint="default" w:ascii="Times New Roman" w:hAnsi="Times New Roman" w:eastAsia="仿宋_GB2312" w:cs="Times New Roman"/>
                <w:color w:val="000000"/>
                <w:kern w:val="2"/>
                <w:sz w:val="24"/>
                <w:szCs w:val="24"/>
                <w:highlight w:val="none"/>
              </w:rPr>
              <w:t>含</w:t>
            </w:r>
            <w:r>
              <w:rPr>
                <w:rFonts w:hint="default" w:ascii="Times New Roman" w:hAnsi="Times New Roman" w:eastAsia="仿宋_GB2312" w:cs="Times New Roman"/>
                <w:kern w:val="2"/>
                <w:sz w:val="24"/>
                <w:szCs w:val="24"/>
                <w:highlight w:val="none"/>
              </w:rPr>
              <w:t>分立探矿权）</w:t>
            </w:r>
          </w:p>
        </w:tc>
        <w:tc>
          <w:tcPr>
            <w:tcW w:w="1891" w:type="dxa"/>
            <w:noWrap w:val="0"/>
            <w:vAlign w:val="center"/>
          </w:tcPr>
          <w:p w14:paraId="62A1FD9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1A3CA60C">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10B839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缩小后的勘查区域面积（km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0C5D416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67F65E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11A2F3A0">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F602A1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7833A488">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□分立探矿权</w:t>
            </w:r>
            <w:r>
              <w:rPr>
                <w:rFonts w:hint="default" w:ascii="Times New Roman" w:hAnsi="Times New Roman" w:eastAsia="仿宋_GB2312" w:cs="Times New Roman"/>
                <w:color w:val="C00000"/>
                <w:sz w:val="24"/>
                <w:szCs w:val="24"/>
                <w:highlight w:val="none"/>
              </w:rPr>
              <w:t xml:space="preserve"> </w:t>
            </w:r>
            <w:r>
              <w:rPr>
                <w:rFonts w:hint="default" w:ascii="Times New Roman" w:hAnsi="Times New Roman" w:eastAsia="仿宋_GB2312" w:cs="Times New Roman"/>
                <w:color w:val="000000"/>
                <w:sz w:val="24"/>
                <w:szCs w:val="24"/>
                <w:highlight w:val="none"/>
              </w:rPr>
              <w:t xml:space="preserve">    </w:t>
            </w:r>
          </w:p>
          <w:p w14:paraId="569F1775">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楷体_GB2312" w:cs="Times New Roman"/>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000000"/>
                <w:sz w:val="24"/>
                <w:szCs w:val="24"/>
                <w:highlight w:val="none"/>
              </w:rPr>
              <w:t xml:space="preserve">  </w:t>
            </w:r>
          </w:p>
          <w:p w14:paraId="77F608F0">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探矿权续期一并缩减勘查区域面积    </w:t>
            </w:r>
          </w:p>
          <w:p w14:paraId="74B189F7">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□探矿权部分已转为采矿权</w:t>
            </w:r>
          </w:p>
          <w:p w14:paraId="4C431A28">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□油气探矿权为同一盆地其他探矿权抵扣</w:t>
            </w:r>
          </w:p>
          <w:p w14:paraId="79DBF3A9">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526B729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2FEE069E">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□变更探矿权人名称</w:t>
            </w:r>
          </w:p>
        </w:tc>
        <w:tc>
          <w:tcPr>
            <w:tcW w:w="1891" w:type="dxa"/>
            <w:noWrap w:val="0"/>
            <w:vAlign w:val="center"/>
          </w:tcPr>
          <w:p w14:paraId="2F71853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探矿权人名称</w:t>
            </w:r>
          </w:p>
        </w:tc>
        <w:tc>
          <w:tcPr>
            <w:tcW w:w="1891" w:type="dxa"/>
            <w:noWrap w:val="0"/>
            <w:vAlign w:val="center"/>
          </w:tcPr>
          <w:p w14:paraId="3BF8B5C5">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A78DC0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变更后的探矿权人名称</w:t>
            </w:r>
          </w:p>
        </w:tc>
        <w:tc>
          <w:tcPr>
            <w:tcW w:w="1894" w:type="dxa"/>
            <w:noWrap w:val="0"/>
            <w:vAlign w:val="center"/>
          </w:tcPr>
          <w:p w14:paraId="2493E513">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1CB60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2D5019F4">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7722508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1274FE8E">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□企业法人营业执照或事业单位法人证书证载名称发生变化    </w:t>
            </w:r>
          </w:p>
          <w:p w14:paraId="25E0150C">
            <w:pPr>
              <w:rPr>
                <w:highlight w:val="none"/>
              </w:rPr>
            </w:pPr>
          </w:p>
          <w:p w14:paraId="005835B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□人民法院生效的法律文书</w:t>
            </w:r>
          </w:p>
          <w:p w14:paraId="2C0E915D">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2258C77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6502E71A">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□续期</w:t>
            </w:r>
          </w:p>
        </w:tc>
        <w:tc>
          <w:tcPr>
            <w:tcW w:w="7567" w:type="dxa"/>
            <w:gridSpan w:val="4"/>
            <w:noWrap w:val="0"/>
            <w:vAlign w:val="center"/>
          </w:tcPr>
          <w:p w14:paraId="0EDA288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本次为第</w:t>
            </w: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color w:val="000000"/>
                <w:kern w:val="2"/>
                <w:sz w:val="24"/>
                <w:szCs w:val="24"/>
                <w:highlight w:val="none"/>
              </w:rPr>
              <w:t>次</w:t>
            </w:r>
            <w:r>
              <w:rPr>
                <w:rFonts w:hint="default" w:ascii="Times New Roman" w:hAnsi="Times New Roman" w:eastAsia="仿宋_GB2312" w:cs="Times New Roman"/>
                <w:kern w:val="2"/>
                <w:sz w:val="24"/>
                <w:szCs w:val="24"/>
                <w:highlight w:val="none"/>
              </w:rPr>
              <w:t>续期</w:t>
            </w:r>
          </w:p>
        </w:tc>
      </w:tr>
      <w:tr w14:paraId="64D04B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1D3B67D2">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27506D4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5A52220C">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675BBBD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核减</w:t>
            </w:r>
            <w:r>
              <w:rPr>
                <w:rFonts w:hint="default" w:ascii="Times New Roman" w:hAnsi="Times New Roman" w:eastAsia="仿宋_GB2312" w:cs="Times New Roman"/>
                <w:color w:val="000000"/>
                <w:kern w:val="2"/>
                <w:sz w:val="24"/>
                <w:szCs w:val="24"/>
                <w:highlight w:val="none"/>
              </w:rPr>
              <w:t>证载</w:t>
            </w:r>
            <w:r>
              <w:rPr>
                <w:rFonts w:hint="default" w:ascii="Times New Roman" w:hAnsi="Times New Roman" w:eastAsia="仿宋_GB2312" w:cs="Times New Roman"/>
                <w:kern w:val="2"/>
                <w:sz w:val="24"/>
                <w:szCs w:val="24"/>
                <w:highlight w:val="none"/>
              </w:rPr>
              <w:t>勘查</w:t>
            </w:r>
          </w:p>
          <w:p w14:paraId="1E3E0E3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区域面积比例</w:t>
            </w:r>
          </w:p>
        </w:tc>
        <w:tc>
          <w:tcPr>
            <w:tcW w:w="1894" w:type="dxa"/>
            <w:noWrap w:val="0"/>
            <w:vAlign w:val="center"/>
          </w:tcPr>
          <w:p w14:paraId="429AC8F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kern w:val="2"/>
                <w:sz w:val="24"/>
                <w:szCs w:val="24"/>
                <w:highlight w:val="none"/>
              </w:rPr>
              <w:t>%</w:t>
            </w:r>
          </w:p>
        </w:tc>
      </w:tr>
      <w:tr w14:paraId="6003FB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7A014CD8">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33BAD3E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是否存在可以不予核减面积情形</w:t>
            </w:r>
          </w:p>
          <w:p w14:paraId="5BDB652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□是 □否</w:t>
            </w:r>
          </w:p>
        </w:tc>
        <w:tc>
          <w:tcPr>
            <w:tcW w:w="5676" w:type="dxa"/>
            <w:gridSpan w:val="3"/>
            <w:noWrap w:val="0"/>
            <w:vAlign w:val="center"/>
          </w:tcPr>
          <w:p w14:paraId="1E9DE125">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□已设采矿权深部或上部勘查    </w:t>
            </w:r>
          </w:p>
          <w:p w14:paraId="213FFB8C">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□湖盐类矿产勘查</w:t>
            </w:r>
          </w:p>
          <w:p w14:paraId="61FA808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涉及到国家安全等特殊需要的探矿权  </w:t>
            </w:r>
          </w:p>
          <w:p w14:paraId="3F198AD5">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r>
              <w:rPr>
                <w:rFonts w:hint="eastAsia" w:ascii="仿宋_GB2312" w:hAnsi="仿宋_GB2312" w:eastAsia="仿宋_GB2312" w:cs="仿宋_GB2312"/>
                <w:color w:val="000000"/>
                <w:sz w:val="24"/>
                <w:szCs w:val="24"/>
                <w:highlight w:val="none"/>
              </w:rPr>
              <w:t>油气同一盆地其他探矿权已核减同等面积</w:t>
            </w:r>
          </w:p>
          <w:p w14:paraId="47AB32DB">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022591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3DD99A7B">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□注销登记</w:t>
            </w:r>
          </w:p>
        </w:tc>
        <w:tc>
          <w:tcPr>
            <w:tcW w:w="1891" w:type="dxa"/>
            <w:noWrap w:val="0"/>
            <w:vAlign w:val="center"/>
          </w:tcPr>
          <w:p w14:paraId="6E0F52C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注销原因</w:t>
            </w:r>
          </w:p>
        </w:tc>
        <w:tc>
          <w:tcPr>
            <w:tcW w:w="5676" w:type="dxa"/>
            <w:gridSpan w:val="3"/>
            <w:noWrap w:val="0"/>
            <w:vAlign w:val="center"/>
          </w:tcPr>
          <w:p w14:paraId="7CB0ED79">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□探矿权转为采矿权    </w:t>
            </w:r>
          </w:p>
          <w:p w14:paraId="5DD44C32">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□探矿权有效期届满  </w:t>
            </w:r>
          </w:p>
          <w:p w14:paraId="45228475">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□勘查项目完成或终止</w:t>
            </w:r>
          </w:p>
          <w:p w14:paraId="5F605712">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油气为同一盆地其他探矿权抵扣</w:t>
            </w:r>
          </w:p>
          <w:p w14:paraId="48E11824">
            <w:pPr>
              <w:rPr>
                <w:highlight w:val="none"/>
              </w:rPr>
            </w:pPr>
          </w:p>
          <w:p w14:paraId="1C070DC0">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574EC85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570DE5C4">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w:t>
            </w:r>
          </w:p>
          <w:p w14:paraId="05ADFBDD">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保留</w:t>
            </w:r>
          </w:p>
        </w:tc>
        <w:tc>
          <w:tcPr>
            <w:tcW w:w="1891" w:type="dxa"/>
            <w:noWrap w:val="0"/>
            <w:vAlign w:val="center"/>
          </w:tcPr>
          <w:p w14:paraId="5CEB727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保留原因</w:t>
            </w:r>
          </w:p>
        </w:tc>
        <w:tc>
          <w:tcPr>
            <w:tcW w:w="5676" w:type="dxa"/>
            <w:gridSpan w:val="3"/>
            <w:noWrap w:val="0"/>
            <w:vAlign w:val="center"/>
          </w:tcPr>
          <w:p w14:paraId="7D8E1742">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1E8A368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78D1A63C">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□解除探矿权保留</w:t>
            </w:r>
          </w:p>
        </w:tc>
        <w:tc>
          <w:tcPr>
            <w:tcW w:w="1891" w:type="dxa"/>
            <w:noWrap w:val="0"/>
            <w:vAlign w:val="center"/>
          </w:tcPr>
          <w:p w14:paraId="48BEE41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解除保留原因</w:t>
            </w:r>
          </w:p>
        </w:tc>
        <w:tc>
          <w:tcPr>
            <w:tcW w:w="5676" w:type="dxa"/>
            <w:gridSpan w:val="3"/>
            <w:noWrap w:val="0"/>
            <w:vAlign w:val="center"/>
          </w:tcPr>
          <w:p w14:paraId="62198306">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3692040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3FDAB169">
            <w:pPr>
              <w:widowControl w:val="0"/>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kern w:val="2"/>
                <w:sz w:val="24"/>
                <w:szCs w:val="24"/>
                <w:highlight w:val="none"/>
              </w:rPr>
              <w:t>勘查区域范围拐点坐标</w:t>
            </w:r>
          </w:p>
        </w:tc>
        <w:tc>
          <w:tcPr>
            <w:tcW w:w="7567" w:type="dxa"/>
            <w:gridSpan w:val="4"/>
            <w:noWrap w:val="0"/>
            <w:vAlign w:val="top"/>
          </w:tcPr>
          <w:p w14:paraId="51B38F1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E51A9F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43D95E44">
            <w:pPr>
              <w:widowControl w:val="0"/>
              <w:adjustRightInd/>
              <w:snapToGrid/>
              <w:spacing w:after="0"/>
              <w:jc w:val="center"/>
              <w:rPr>
                <w:rFonts w:hint="default" w:ascii="Times New Roman" w:hAnsi="Times New Roman" w:eastAsia="宋体" w:cs="Times New Roman"/>
                <w:kern w:val="2"/>
                <w:sz w:val="21"/>
                <w:szCs w:val="24"/>
                <w:highlight w:val="none"/>
              </w:rPr>
            </w:pPr>
          </w:p>
        </w:tc>
        <w:tc>
          <w:tcPr>
            <w:tcW w:w="7567" w:type="dxa"/>
            <w:gridSpan w:val="4"/>
            <w:noWrap w:val="0"/>
            <w:vAlign w:val="center"/>
          </w:tcPr>
          <w:p w14:paraId="3883F1EB">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position w:val="-34"/>
                <w:sz w:val="24"/>
                <w:szCs w:val="21"/>
                <w:highlight w:val="none"/>
              </w:rPr>
              <w:t>极值坐标：东经         至         ，北纬         至</w:t>
            </w:r>
          </w:p>
        </w:tc>
      </w:tr>
      <w:tr w14:paraId="3C7012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72939EB3">
            <w:pPr>
              <w:widowControl w:val="0"/>
              <w:adjustRightInd/>
              <w:snapToGrid/>
              <w:spacing w:after="0"/>
              <w:jc w:val="center"/>
              <w:rPr>
                <w:rFonts w:hint="default" w:ascii="Times New Roman" w:hAnsi="Times New Roman" w:eastAsia="宋体" w:cs="Times New Roman"/>
                <w:kern w:val="2"/>
                <w:sz w:val="21"/>
                <w:szCs w:val="24"/>
                <w:highlight w:val="none"/>
              </w:rPr>
            </w:pPr>
            <w:r>
              <w:rPr>
                <w:rFonts w:hint="default" w:ascii="Times New Roman" w:hAnsi="Times New Roman" w:eastAsia="仿宋_GB2312" w:cs="Times New Roman"/>
                <w:kern w:val="2"/>
                <w:sz w:val="24"/>
                <w:szCs w:val="24"/>
                <w:highlight w:val="none"/>
              </w:rPr>
              <w:t>备注</w:t>
            </w:r>
          </w:p>
        </w:tc>
        <w:tc>
          <w:tcPr>
            <w:tcW w:w="7567" w:type="dxa"/>
            <w:gridSpan w:val="4"/>
            <w:noWrap w:val="0"/>
            <w:vAlign w:val="center"/>
          </w:tcPr>
          <w:p w14:paraId="61334581">
            <w:pPr>
              <w:widowControl w:val="0"/>
              <w:adjustRightInd/>
              <w:snapToGrid/>
              <w:spacing w:after="0"/>
              <w:jc w:val="both"/>
              <w:rPr>
                <w:rFonts w:hint="default" w:ascii="Times New Roman" w:hAnsi="Times New Roman" w:eastAsia="仿宋_GB2312" w:cs="Times New Roman"/>
                <w:kern w:val="2"/>
                <w:position w:val="-34"/>
                <w:sz w:val="24"/>
                <w:szCs w:val="21"/>
                <w:highlight w:val="none"/>
              </w:rPr>
            </w:pPr>
          </w:p>
        </w:tc>
      </w:tr>
    </w:tbl>
    <w:p w14:paraId="55B26937">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333333"/>
          <w:kern w:val="0"/>
          <w:sz w:val="32"/>
          <w:szCs w:val="32"/>
          <w:highlight w:val="none"/>
        </w:rPr>
      </w:pPr>
    </w:p>
    <w:p w14:paraId="54AC97AB">
      <w:pPr>
        <w:keepNext w:val="0"/>
        <w:keepLines w:val="0"/>
        <w:pageBreakBefore w:val="0"/>
        <w:widowControl/>
        <w:kinsoku/>
        <w:wordWrap/>
        <w:overflowPunct/>
        <w:topLinePunct w:val="0"/>
        <w:autoSpaceDE/>
        <w:autoSpaceDN/>
        <w:bidi w:val="0"/>
        <w:adjustRightInd/>
        <w:snapToGrid/>
        <w:spacing w:line="20" w:lineRule="exact"/>
        <w:textAlignment w:val="auto"/>
        <w:rPr>
          <w:highlight w:val="none"/>
        </w:rPr>
      </w:pPr>
    </w:p>
    <w:p w14:paraId="5B2241A1">
      <w:pPr>
        <w:rPr>
          <w:rFonts w:hint="eastAsia" w:ascii="黑体" w:hAnsi="黑体" w:eastAsia="黑体" w:cs="黑体"/>
          <w:sz w:val="32"/>
          <w:szCs w:val="40"/>
          <w:highlight w:val="none"/>
          <w:lang w:eastAsia="zh-CN"/>
        </w:rPr>
      </w:pPr>
    </w:p>
    <w:p w14:paraId="58C2A433">
      <w:pPr>
        <w:rPr>
          <w:rFonts w:hint="eastAsia" w:ascii="黑体" w:hAnsi="黑体" w:eastAsia="黑体" w:cs="黑体"/>
          <w:sz w:val="32"/>
          <w:szCs w:val="40"/>
          <w:highlight w:val="none"/>
          <w:lang w:eastAsia="zh-CN"/>
        </w:rPr>
      </w:pPr>
    </w:p>
    <w:p w14:paraId="02F1B303">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71C48CDC">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探矿权登记流程图</w:t>
      </w:r>
    </w:p>
    <w:p w14:paraId="424C9313">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67310</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3pt;height:485.5pt;width:442.25pt;z-index:251659264;mso-width-relative:page;mso-height-relative:page;" coordorigin="1832,311268" coordsize="8845,9710" o:gfxdata="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DI4URs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7C044">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D4AE96">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5AD4AE96">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ACF42">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C55DE1">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71C55DE1">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B0E28">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72BB9">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40ADE"/>
    <w:rsid w:val="00453A06"/>
    <w:rsid w:val="00464BC7"/>
    <w:rsid w:val="00474867"/>
    <w:rsid w:val="00483EAE"/>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A362C"/>
    <w:rsid w:val="01B85396"/>
    <w:rsid w:val="0269064B"/>
    <w:rsid w:val="02947BBA"/>
    <w:rsid w:val="02A66561"/>
    <w:rsid w:val="02C537C1"/>
    <w:rsid w:val="03514448"/>
    <w:rsid w:val="04030D72"/>
    <w:rsid w:val="041269C3"/>
    <w:rsid w:val="048C7833"/>
    <w:rsid w:val="04C0322E"/>
    <w:rsid w:val="04F0035A"/>
    <w:rsid w:val="052D541D"/>
    <w:rsid w:val="05305DFF"/>
    <w:rsid w:val="056F1C93"/>
    <w:rsid w:val="068F658C"/>
    <w:rsid w:val="069B0F58"/>
    <w:rsid w:val="06B12601"/>
    <w:rsid w:val="06BC12C8"/>
    <w:rsid w:val="07834C41"/>
    <w:rsid w:val="079A6DF4"/>
    <w:rsid w:val="07AC4F3B"/>
    <w:rsid w:val="07C51949"/>
    <w:rsid w:val="07EA591D"/>
    <w:rsid w:val="08073F24"/>
    <w:rsid w:val="087C677B"/>
    <w:rsid w:val="08E91129"/>
    <w:rsid w:val="08FB5453"/>
    <w:rsid w:val="092009D5"/>
    <w:rsid w:val="097C0ABC"/>
    <w:rsid w:val="09A56073"/>
    <w:rsid w:val="09BE7548"/>
    <w:rsid w:val="09C8422E"/>
    <w:rsid w:val="09DD1BA4"/>
    <w:rsid w:val="0A150E48"/>
    <w:rsid w:val="0A656C95"/>
    <w:rsid w:val="0A70569C"/>
    <w:rsid w:val="0AB87005"/>
    <w:rsid w:val="0ABC5365"/>
    <w:rsid w:val="0ABF0150"/>
    <w:rsid w:val="0AD22E93"/>
    <w:rsid w:val="0B746912"/>
    <w:rsid w:val="0C0117EC"/>
    <w:rsid w:val="0C463D83"/>
    <w:rsid w:val="0CB279BC"/>
    <w:rsid w:val="0D184CDC"/>
    <w:rsid w:val="0D213920"/>
    <w:rsid w:val="0D53258C"/>
    <w:rsid w:val="0D965B16"/>
    <w:rsid w:val="0D9953C4"/>
    <w:rsid w:val="0DB82698"/>
    <w:rsid w:val="0DBB0313"/>
    <w:rsid w:val="0DC92311"/>
    <w:rsid w:val="0DCA232C"/>
    <w:rsid w:val="0DD7570A"/>
    <w:rsid w:val="0DD803D5"/>
    <w:rsid w:val="0DF12D13"/>
    <w:rsid w:val="0E0C5478"/>
    <w:rsid w:val="0E0D40F9"/>
    <w:rsid w:val="0E576E0D"/>
    <w:rsid w:val="0E7A1395"/>
    <w:rsid w:val="0EC1337D"/>
    <w:rsid w:val="0EF9104E"/>
    <w:rsid w:val="0EFF72FC"/>
    <w:rsid w:val="0F631E40"/>
    <w:rsid w:val="0F7EAE01"/>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1839A9"/>
    <w:rsid w:val="13596870"/>
    <w:rsid w:val="13CF2615"/>
    <w:rsid w:val="13DF420F"/>
    <w:rsid w:val="14180929"/>
    <w:rsid w:val="141B6EFA"/>
    <w:rsid w:val="14582BD2"/>
    <w:rsid w:val="14657799"/>
    <w:rsid w:val="14C512C7"/>
    <w:rsid w:val="14C82329"/>
    <w:rsid w:val="14C97E20"/>
    <w:rsid w:val="14F35B47"/>
    <w:rsid w:val="15266B04"/>
    <w:rsid w:val="153D3D34"/>
    <w:rsid w:val="155F2081"/>
    <w:rsid w:val="157D17B4"/>
    <w:rsid w:val="15947401"/>
    <w:rsid w:val="15A02256"/>
    <w:rsid w:val="15AE5784"/>
    <w:rsid w:val="15AF2CC9"/>
    <w:rsid w:val="163015FA"/>
    <w:rsid w:val="163216F3"/>
    <w:rsid w:val="1670655F"/>
    <w:rsid w:val="167A7FA4"/>
    <w:rsid w:val="171C2C06"/>
    <w:rsid w:val="173F21B4"/>
    <w:rsid w:val="175B1B94"/>
    <w:rsid w:val="176F4484"/>
    <w:rsid w:val="17824FB4"/>
    <w:rsid w:val="17A96A0D"/>
    <w:rsid w:val="17BB20BD"/>
    <w:rsid w:val="183604FF"/>
    <w:rsid w:val="186464A3"/>
    <w:rsid w:val="18BE12F0"/>
    <w:rsid w:val="18BF6ACD"/>
    <w:rsid w:val="18CA10A5"/>
    <w:rsid w:val="18DB1E7F"/>
    <w:rsid w:val="18F715DD"/>
    <w:rsid w:val="19666E1A"/>
    <w:rsid w:val="19A76508"/>
    <w:rsid w:val="19AA03A0"/>
    <w:rsid w:val="19C4083A"/>
    <w:rsid w:val="19CC65DC"/>
    <w:rsid w:val="1A33015B"/>
    <w:rsid w:val="1A507B8B"/>
    <w:rsid w:val="1A894E78"/>
    <w:rsid w:val="1AF667BD"/>
    <w:rsid w:val="1B234A97"/>
    <w:rsid w:val="1B4039B1"/>
    <w:rsid w:val="1BA13AE3"/>
    <w:rsid w:val="1BAC008C"/>
    <w:rsid w:val="1BF58981"/>
    <w:rsid w:val="1BF7C229"/>
    <w:rsid w:val="1C3B78F5"/>
    <w:rsid w:val="1C810436"/>
    <w:rsid w:val="1C83762F"/>
    <w:rsid w:val="1C9B0938"/>
    <w:rsid w:val="1D15013C"/>
    <w:rsid w:val="1D436335"/>
    <w:rsid w:val="1D4E664B"/>
    <w:rsid w:val="1D675B80"/>
    <w:rsid w:val="1D761B9E"/>
    <w:rsid w:val="1DC932FC"/>
    <w:rsid w:val="1DD31823"/>
    <w:rsid w:val="1E5E4D91"/>
    <w:rsid w:val="1EC51E85"/>
    <w:rsid w:val="1EE263F6"/>
    <w:rsid w:val="1EF64451"/>
    <w:rsid w:val="1EFB22D4"/>
    <w:rsid w:val="1F22734F"/>
    <w:rsid w:val="1F804AB5"/>
    <w:rsid w:val="1F8A6316"/>
    <w:rsid w:val="1FC442CF"/>
    <w:rsid w:val="209F35FB"/>
    <w:rsid w:val="20BD798C"/>
    <w:rsid w:val="20E54B48"/>
    <w:rsid w:val="213A7579"/>
    <w:rsid w:val="214B2E7D"/>
    <w:rsid w:val="218A470B"/>
    <w:rsid w:val="21911EA3"/>
    <w:rsid w:val="21C612F9"/>
    <w:rsid w:val="21EB584F"/>
    <w:rsid w:val="21FC61D0"/>
    <w:rsid w:val="220219F0"/>
    <w:rsid w:val="22484E4D"/>
    <w:rsid w:val="233E6C12"/>
    <w:rsid w:val="235B56A9"/>
    <w:rsid w:val="23EF23B7"/>
    <w:rsid w:val="23F455B6"/>
    <w:rsid w:val="245E4C37"/>
    <w:rsid w:val="248D7122"/>
    <w:rsid w:val="24EF3458"/>
    <w:rsid w:val="24F41DE0"/>
    <w:rsid w:val="25A95FFE"/>
    <w:rsid w:val="25B820E0"/>
    <w:rsid w:val="260D322F"/>
    <w:rsid w:val="26173D52"/>
    <w:rsid w:val="26465EEC"/>
    <w:rsid w:val="267B70B7"/>
    <w:rsid w:val="26E60D0C"/>
    <w:rsid w:val="271102BE"/>
    <w:rsid w:val="271E7C8B"/>
    <w:rsid w:val="27231FCC"/>
    <w:rsid w:val="27246BEC"/>
    <w:rsid w:val="272872B7"/>
    <w:rsid w:val="272C4CEE"/>
    <w:rsid w:val="27332009"/>
    <w:rsid w:val="27613B43"/>
    <w:rsid w:val="277530E3"/>
    <w:rsid w:val="27893AD6"/>
    <w:rsid w:val="27B37D2F"/>
    <w:rsid w:val="281C60C8"/>
    <w:rsid w:val="28672B12"/>
    <w:rsid w:val="28715F89"/>
    <w:rsid w:val="287E3904"/>
    <w:rsid w:val="288A29EC"/>
    <w:rsid w:val="28953A7F"/>
    <w:rsid w:val="28DE1066"/>
    <w:rsid w:val="29395E8F"/>
    <w:rsid w:val="294D7845"/>
    <w:rsid w:val="29B44B9D"/>
    <w:rsid w:val="29F23776"/>
    <w:rsid w:val="2A122647"/>
    <w:rsid w:val="2A29460D"/>
    <w:rsid w:val="2A4F0952"/>
    <w:rsid w:val="2A5B2498"/>
    <w:rsid w:val="2A6F7F76"/>
    <w:rsid w:val="2AAD76CD"/>
    <w:rsid w:val="2AD15A4E"/>
    <w:rsid w:val="2AFB64AD"/>
    <w:rsid w:val="2B1F14AD"/>
    <w:rsid w:val="2B33734B"/>
    <w:rsid w:val="2B535A55"/>
    <w:rsid w:val="2B76108C"/>
    <w:rsid w:val="2BF12656"/>
    <w:rsid w:val="2C092BDE"/>
    <w:rsid w:val="2C447E50"/>
    <w:rsid w:val="2CE132E6"/>
    <w:rsid w:val="2D1C5DFE"/>
    <w:rsid w:val="2D300100"/>
    <w:rsid w:val="2D3E6FCA"/>
    <w:rsid w:val="2D684BFE"/>
    <w:rsid w:val="2D734E67"/>
    <w:rsid w:val="2DA46F5A"/>
    <w:rsid w:val="2DB60F5C"/>
    <w:rsid w:val="2DE7427E"/>
    <w:rsid w:val="2DED4FFC"/>
    <w:rsid w:val="2E08134C"/>
    <w:rsid w:val="2E3C59E5"/>
    <w:rsid w:val="2E96487B"/>
    <w:rsid w:val="2ECE479A"/>
    <w:rsid w:val="2F4F7524"/>
    <w:rsid w:val="2F6376CB"/>
    <w:rsid w:val="2F6C737A"/>
    <w:rsid w:val="2F7B156D"/>
    <w:rsid w:val="30001188"/>
    <w:rsid w:val="30541D42"/>
    <w:rsid w:val="308021D8"/>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217095"/>
    <w:rsid w:val="3434168B"/>
    <w:rsid w:val="344233E9"/>
    <w:rsid w:val="344C7777"/>
    <w:rsid w:val="34AB4917"/>
    <w:rsid w:val="35706B13"/>
    <w:rsid w:val="35760763"/>
    <w:rsid w:val="35886D9E"/>
    <w:rsid w:val="359771A0"/>
    <w:rsid w:val="35A6422E"/>
    <w:rsid w:val="35D4048B"/>
    <w:rsid w:val="35E0307F"/>
    <w:rsid w:val="36446D16"/>
    <w:rsid w:val="36823D36"/>
    <w:rsid w:val="36977769"/>
    <w:rsid w:val="36D76590"/>
    <w:rsid w:val="371C2927"/>
    <w:rsid w:val="372C59FF"/>
    <w:rsid w:val="37304986"/>
    <w:rsid w:val="373216E8"/>
    <w:rsid w:val="378C4E60"/>
    <w:rsid w:val="37A336EB"/>
    <w:rsid w:val="37AF5A05"/>
    <w:rsid w:val="37E263B7"/>
    <w:rsid w:val="38401E11"/>
    <w:rsid w:val="384A6311"/>
    <w:rsid w:val="38890056"/>
    <w:rsid w:val="388C37DD"/>
    <w:rsid w:val="38996D21"/>
    <w:rsid w:val="38AC7189"/>
    <w:rsid w:val="38EC79F8"/>
    <w:rsid w:val="39056D50"/>
    <w:rsid w:val="39162757"/>
    <w:rsid w:val="396F1906"/>
    <w:rsid w:val="39AA2D8D"/>
    <w:rsid w:val="39D019D8"/>
    <w:rsid w:val="3A05135F"/>
    <w:rsid w:val="3A325A3D"/>
    <w:rsid w:val="3A3D55B0"/>
    <w:rsid w:val="3AAA3A55"/>
    <w:rsid w:val="3AAB0B1B"/>
    <w:rsid w:val="3ABA0A4F"/>
    <w:rsid w:val="3AD15F16"/>
    <w:rsid w:val="3B8745D8"/>
    <w:rsid w:val="3BAE099B"/>
    <w:rsid w:val="3BAF3AE4"/>
    <w:rsid w:val="3BC57EFE"/>
    <w:rsid w:val="3BD00198"/>
    <w:rsid w:val="3C2C2D38"/>
    <w:rsid w:val="3C54700A"/>
    <w:rsid w:val="3D1A659A"/>
    <w:rsid w:val="3D407F0C"/>
    <w:rsid w:val="3D93394A"/>
    <w:rsid w:val="3DA63E17"/>
    <w:rsid w:val="3E260880"/>
    <w:rsid w:val="3E4B7B72"/>
    <w:rsid w:val="3E507D4A"/>
    <w:rsid w:val="3E641890"/>
    <w:rsid w:val="3E9E1A38"/>
    <w:rsid w:val="3EFE72CB"/>
    <w:rsid w:val="3F3C1E71"/>
    <w:rsid w:val="3F514D57"/>
    <w:rsid w:val="3F7621AF"/>
    <w:rsid w:val="3FAF15CB"/>
    <w:rsid w:val="3FFA729F"/>
    <w:rsid w:val="40061C30"/>
    <w:rsid w:val="40287C10"/>
    <w:rsid w:val="40384169"/>
    <w:rsid w:val="40850BD6"/>
    <w:rsid w:val="40BF5FF0"/>
    <w:rsid w:val="40E5427D"/>
    <w:rsid w:val="41796D2D"/>
    <w:rsid w:val="417D5802"/>
    <w:rsid w:val="417E44DD"/>
    <w:rsid w:val="41844EF4"/>
    <w:rsid w:val="41F50C52"/>
    <w:rsid w:val="421E29A5"/>
    <w:rsid w:val="42230051"/>
    <w:rsid w:val="42812D98"/>
    <w:rsid w:val="42B067BB"/>
    <w:rsid w:val="42D064C5"/>
    <w:rsid w:val="42E15E1F"/>
    <w:rsid w:val="42E63FD0"/>
    <w:rsid w:val="42FD2417"/>
    <w:rsid w:val="4309555F"/>
    <w:rsid w:val="431B20B4"/>
    <w:rsid w:val="43226B03"/>
    <w:rsid w:val="43442547"/>
    <w:rsid w:val="43626C63"/>
    <w:rsid w:val="43855F2F"/>
    <w:rsid w:val="441741A4"/>
    <w:rsid w:val="44512F90"/>
    <w:rsid w:val="448952CC"/>
    <w:rsid w:val="44EF7BDC"/>
    <w:rsid w:val="456D4F53"/>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540308"/>
    <w:rsid w:val="476A0F31"/>
    <w:rsid w:val="479F1AEE"/>
    <w:rsid w:val="47BA5F5E"/>
    <w:rsid w:val="47C04E93"/>
    <w:rsid w:val="483860A5"/>
    <w:rsid w:val="48776552"/>
    <w:rsid w:val="48A97644"/>
    <w:rsid w:val="48B37C13"/>
    <w:rsid w:val="48EA6E4B"/>
    <w:rsid w:val="496053D0"/>
    <w:rsid w:val="498D6923"/>
    <w:rsid w:val="49F45495"/>
    <w:rsid w:val="49F53829"/>
    <w:rsid w:val="4A024E2C"/>
    <w:rsid w:val="4A544E15"/>
    <w:rsid w:val="4ACD361C"/>
    <w:rsid w:val="4AFC1463"/>
    <w:rsid w:val="4B3E7369"/>
    <w:rsid w:val="4B40737F"/>
    <w:rsid w:val="4B4A4715"/>
    <w:rsid w:val="4BB0712E"/>
    <w:rsid w:val="4BD7312C"/>
    <w:rsid w:val="4C4E2CBD"/>
    <w:rsid w:val="4CAA218A"/>
    <w:rsid w:val="4CDB3E2F"/>
    <w:rsid w:val="4CED25D3"/>
    <w:rsid w:val="4DAE4167"/>
    <w:rsid w:val="4DBB6D16"/>
    <w:rsid w:val="4DC612B9"/>
    <w:rsid w:val="4DD96B4E"/>
    <w:rsid w:val="4E3A01E8"/>
    <w:rsid w:val="4E406DAF"/>
    <w:rsid w:val="4E5A2BFD"/>
    <w:rsid w:val="4EA842E4"/>
    <w:rsid w:val="4ECD7FB2"/>
    <w:rsid w:val="4ED066C1"/>
    <w:rsid w:val="4EDB519D"/>
    <w:rsid w:val="4EFE2F53"/>
    <w:rsid w:val="4F045979"/>
    <w:rsid w:val="4F2A4570"/>
    <w:rsid w:val="4F30312F"/>
    <w:rsid w:val="4F442F47"/>
    <w:rsid w:val="4F7D1273"/>
    <w:rsid w:val="4FA42CB4"/>
    <w:rsid w:val="4FDFF2D0"/>
    <w:rsid w:val="4FE269C0"/>
    <w:rsid w:val="4FF93038"/>
    <w:rsid w:val="5050532F"/>
    <w:rsid w:val="50527729"/>
    <w:rsid w:val="508D1967"/>
    <w:rsid w:val="512E41BA"/>
    <w:rsid w:val="51367A0D"/>
    <w:rsid w:val="515EB0B6"/>
    <w:rsid w:val="51CA1157"/>
    <w:rsid w:val="52037D6B"/>
    <w:rsid w:val="520E0CD5"/>
    <w:rsid w:val="521A3FFD"/>
    <w:rsid w:val="5240153E"/>
    <w:rsid w:val="5262151C"/>
    <w:rsid w:val="52646962"/>
    <w:rsid w:val="52B0523E"/>
    <w:rsid w:val="53352BCF"/>
    <w:rsid w:val="53F465B6"/>
    <w:rsid w:val="54053A8B"/>
    <w:rsid w:val="541732DB"/>
    <w:rsid w:val="541A1E34"/>
    <w:rsid w:val="54685A05"/>
    <w:rsid w:val="54756D0B"/>
    <w:rsid w:val="5478759A"/>
    <w:rsid w:val="549977F5"/>
    <w:rsid w:val="54A907A2"/>
    <w:rsid w:val="55550024"/>
    <w:rsid w:val="55576D1C"/>
    <w:rsid w:val="558452D9"/>
    <w:rsid w:val="558F7AE2"/>
    <w:rsid w:val="55A07807"/>
    <w:rsid w:val="55A94EEB"/>
    <w:rsid w:val="55C23EE7"/>
    <w:rsid w:val="55C36AC2"/>
    <w:rsid w:val="55D2C5CA"/>
    <w:rsid w:val="55FD0283"/>
    <w:rsid w:val="560F58BD"/>
    <w:rsid w:val="562A19E9"/>
    <w:rsid w:val="565A05EA"/>
    <w:rsid w:val="567B3307"/>
    <w:rsid w:val="568A50CF"/>
    <w:rsid w:val="57AB0D56"/>
    <w:rsid w:val="57E7229F"/>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8528FB"/>
    <w:rsid w:val="5B8C2EBD"/>
    <w:rsid w:val="5B9104C7"/>
    <w:rsid w:val="5BC663F6"/>
    <w:rsid w:val="5BFB27B5"/>
    <w:rsid w:val="5C205042"/>
    <w:rsid w:val="5C893C11"/>
    <w:rsid w:val="5C9E7928"/>
    <w:rsid w:val="5CB10ADC"/>
    <w:rsid w:val="5CCE664A"/>
    <w:rsid w:val="5CDF6834"/>
    <w:rsid w:val="5CED3E7C"/>
    <w:rsid w:val="5DA90B23"/>
    <w:rsid w:val="5DEC16EB"/>
    <w:rsid w:val="5DF503A8"/>
    <w:rsid w:val="5DFB57D1"/>
    <w:rsid w:val="5E3B3F57"/>
    <w:rsid w:val="5E60643B"/>
    <w:rsid w:val="5E635AB1"/>
    <w:rsid w:val="5E961CAF"/>
    <w:rsid w:val="5EC32908"/>
    <w:rsid w:val="5ED20099"/>
    <w:rsid w:val="5ED3270A"/>
    <w:rsid w:val="5F092B01"/>
    <w:rsid w:val="5F3FE676"/>
    <w:rsid w:val="5F432304"/>
    <w:rsid w:val="5F4F0E7A"/>
    <w:rsid w:val="5FBE6DCC"/>
    <w:rsid w:val="5FBFDF67"/>
    <w:rsid w:val="5FD54EE7"/>
    <w:rsid w:val="5FDC5545"/>
    <w:rsid w:val="5FFB9C84"/>
    <w:rsid w:val="6036019D"/>
    <w:rsid w:val="606D341B"/>
    <w:rsid w:val="6090431D"/>
    <w:rsid w:val="60A9179E"/>
    <w:rsid w:val="60B86807"/>
    <w:rsid w:val="60F136B9"/>
    <w:rsid w:val="616F1011"/>
    <w:rsid w:val="618B3ED0"/>
    <w:rsid w:val="624D3512"/>
    <w:rsid w:val="62520478"/>
    <w:rsid w:val="62744BB2"/>
    <w:rsid w:val="62892D8D"/>
    <w:rsid w:val="62CB6007"/>
    <w:rsid w:val="62DE44E1"/>
    <w:rsid w:val="630234FA"/>
    <w:rsid w:val="63036512"/>
    <w:rsid w:val="630C4E48"/>
    <w:rsid w:val="63516D28"/>
    <w:rsid w:val="635F7231"/>
    <w:rsid w:val="63800F28"/>
    <w:rsid w:val="63E91153"/>
    <w:rsid w:val="63EA54F5"/>
    <w:rsid w:val="647714C5"/>
    <w:rsid w:val="648972DC"/>
    <w:rsid w:val="64A3768B"/>
    <w:rsid w:val="64E81B7F"/>
    <w:rsid w:val="64E963C9"/>
    <w:rsid w:val="655346C6"/>
    <w:rsid w:val="655E7FD3"/>
    <w:rsid w:val="6586780B"/>
    <w:rsid w:val="65D91CA2"/>
    <w:rsid w:val="66060194"/>
    <w:rsid w:val="661F2C0A"/>
    <w:rsid w:val="663B4E78"/>
    <w:rsid w:val="663C1D07"/>
    <w:rsid w:val="66541C22"/>
    <w:rsid w:val="66884335"/>
    <w:rsid w:val="66BD672D"/>
    <w:rsid w:val="66CC4108"/>
    <w:rsid w:val="66EE093F"/>
    <w:rsid w:val="674A1EE6"/>
    <w:rsid w:val="677E4164"/>
    <w:rsid w:val="6790301D"/>
    <w:rsid w:val="67D11F3B"/>
    <w:rsid w:val="67F23B87"/>
    <w:rsid w:val="680A383B"/>
    <w:rsid w:val="681E53AD"/>
    <w:rsid w:val="68316A6D"/>
    <w:rsid w:val="68924279"/>
    <w:rsid w:val="68A120D7"/>
    <w:rsid w:val="68FE1CA4"/>
    <w:rsid w:val="690B4562"/>
    <w:rsid w:val="69A90CD1"/>
    <w:rsid w:val="6A0756BA"/>
    <w:rsid w:val="6A1E52E8"/>
    <w:rsid w:val="6A96522F"/>
    <w:rsid w:val="6B0A3554"/>
    <w:rsid w:val="6B344DF0"/>
    <w:rsid w:val="6B351695"/>
    <w:rsid w:val="6B3F33D1"/>
    <w:rsid w:val="6B5D95FA"/>
    <w:rsid w:val="6B8A1D9B"/>
    <w:rsid w:val="6BBE29AB"/>
    <w:rsid w:val="6BCD6DB7"/>
    <w:rsid w:val="6BD914E8"/>
    <w:rsid w:val="6C2C49A7"/>
    <w:rsid w:val="6C635297"/>
    <w:rsid w:val="6CC06782"/>
    <w:rsid w:val="6CE222EB"/>
    <w:rsid w:val="6D044618"/>
    <w:rsid w:val="6D15178D"/>
    <w:rsid w:val="6D545BB5"/>
    <w:rsid w:val="6D5736ED"/>
    <w:rsid w:val="6D6A758B"/>
    <w:rsid w:val="6D7CFCB4"/>
    <w:rsid w:val="6DB333A5"/>
    <w:rsid w:val="6DEB6E0E"/>
    <w:rsid w:val="6E0E2BC8"/>
    <w:rsid w:val="6E2C7068"/>
    <w:rsid w:val="6E2C78C2"/>
    <w:rsid w:val="6E9826D4"/>
    <w:rsid w:val="6EA843BC"/>
    <w:rsid w:val="6EA97D1E"/>
    <w:rsid w:val="6EE26FE1"/>
    <w:rsid w:val="6EE51D8C"/>
    <w:rsid w:val="6EF7A849"/>
    <w:rsid w:val="6F0E2E3B"/>
    <w:rsid w:val="6F143C12"/>
    <w:rsid w:val="6F5973A1"/>
    <w:rsid w:val="6F65457C"/>
    <w:rsid w:val="6F6C3D9C"/>
    <w:rsid w:val="6F923202"/>
    <w:rsid w:val="6F9E79E4"/>
    <w:rsid w:val="70487C1D"/>
    <w:rsid w:val="708210AC"/>
    <w:rsid w:val="709829C9"/>
    <w:rsid w:val="710225E4"/>
    <w:rsid w:val="714D1FC6"/>
    <w:rsid w:val="718722D2"/>
    <w:rsid w:val="718928BF"/>
    <w:rsid w:val="71E9162B"/>
    <w:rsid w:val="722F6773"/>
    <w:rsid w:val="72425A56"/>
    <w:rsid w:val="72B20B51"/>
    <w:rsid w:val="72FB095C"/>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FA3217"/>
    <w:rsid w:val="750C5F2D"/>
    <w:rsid w:val="755A383E"/>
    <w:rsid w:val="756B5307"/>
    <w:rsid w:val="75BF05C0"/>
    <w:rsid w:val="75CA5A39"/>
    <w:rsid w:val="75EA0491"/>
    <w:rsid w:val="75F56B44"/>
    <w:rsid w:val="75FE4D8B"/>
    <w:rsid w:val="76426B26"/>
    <w:rsid w:val="767306BF"/>
    <w:rsid w:val="768129FA"/>
    <w:rsid w:val="76C54582"/>
    <w:rsid w:val="76EA0B03"/>
    <w:rsid w:val="76FF2F95"/>
    <w:rsid w:val="774913ED"/>
    <w:rsid w:val="775061CC"/>
    <w:rsid w:val="775FB0B4"/>
    <w:rsid w:val="7784619B"/>
    <w:rsid w:val="77C67BE3"/>
    <w:rsid w:val="77E237EA"/>
    <w:rsid w:val="77F97AFF"/>
    <w:rsid w:val="780D76EF"/>
    <w:rsid w:val="7817709E"/>
    <w:rsid w:val="781D59E7"/>
    <w:rsid w:val="784C49F5"/>
    <w:rsid w:val="78B92D02"/>
    <w:rsid w:val="78C77224"/>
    <w:rsid w:val="78D311C6"/>
    <w:rsid w:val="790A2A65"/>
    <w:rsid w:val="79773031"/>
    <w:rsid w:val="7A0A1840"/>
    <w:rsid w:val="7A5410C4"/>
    <w:rsid w:val="7A6E7C66"/>
    <w:rsid w:val="7A904EBD"/>
    <w:rsid w:val="7A9C3089"/>
    <w:rsid w:val="7A9D48B8"/>
    <w:rsid w:val="7A9F6F0C"/>
    <w:rsid w:val="7AA36CC4"/>
    <w:rsid w:val="7ADA1920"/>
    <w:rsid w:val="7ADE2FEF"/>
    <w:rsid w:val="7ADE3E19"/>
    <w:rsid w:val="7B2B48FC"/>
    <w:rsid w:val="7BA2316E"/>
    <w:rsid w:val="7BF269D7"/>
    <w:rsid w:val="7C425985"/>
    <w:rsid w:val="7C4A084B"/>
    <w:rsid w:val="7C677181"/>
    <w:rsid w:val="7C6D6408"/>
    <w:rsid w:val="7C717292"/>
    <w:rsid w:val="7CB54A9B"/>
    <w:rsid w:val="7CC63F56"/>
    <w:rsid w:val="7D0C165D"/>
    <w:rsid w:val="7D0C7465"/>
    <w:rsid w:val="7D222F16"/>
    <w:rsid w:val="7D3F8E9F"/>
    <w:rsid w:val="7D6A676C"/>
    <w:rsid w:val="7D96670B"/>
    <w:rsid w:val="7DA23498"/>
    <w:rsid w:val="7DAE122A"/>
    <w:rsid w:val="7DC12D80"/>
    <w:rsid w:val="7DC647F4"/>
    <w:rsid w:val="7DD474A0"/>
    <w:rsid w:val="7DDE9B71"/>
    <w:rsid w:val="7DFDA647"/>
    <w:rsid w:val="7E2C1E2C"/>
    <w:rsid w:val="7E657FB1"/>
    <w:rsid w:val="7EFABA42"/>
    <w:rsid w:val="7F1258CB"/>
    <w:rsid w:val="7F9C8863"/>
    <w:rsid w:val="7FDF0456"/>
    <w:rsid w:val="7FE83C65"/>
    <w:rsid w:val="7FEB7B4B"/>
    <w:rsid w:val="7FFF2D3A"/>
    <w:rsid w:val="84D5A513"/>
    <w:rsid w:val="9AF62A8F"/>
    <w:rsid w:val="9F95E924"/>
    <w:rsid w:val="ABB71F40"/>
    <w:rsid w:val="ADEE0D3E"/>
    <w:rsid w:val="ADFF5C40"/>
    <w:rsid w:val="BA7B23C6"/>
    <w:rsid w:val="BDCF554D"/>
    <w:rsid w:val="BF5F0A8A"/>
    <w:rsid w:val="BFBD36F3"/>
    <w:rsid w:val="C83FDF76"/>
    <w:rsid w:val="CAFD5295"/>
    <w:rsid w:val="CF3F3E66"/>
    <w:rsid w:val="CF6B380A"/>
    <w:rsid w:val="D5FBB157"/>
    <w:rsid w:val="D75F7AED"/>
    <w:rsid w:val="D76B1193"/>
    <w:rsid w:val="DB6F6C01"/>
    <w:rsid w:val="DC9D0934"/>
    <w:rsid w:val="DE679854"/>
    <w:rsid w:val="DE8F8C4C"/>
    <w:rsid w:val="DFBF7B23"/>
    <w:rsid w:val="DFEB46E1"/>
    <w:rsid w:val="E56F1D19"/>
    <w:rsid w:val="E64F367D"/>
    <w:rsid w:val="E6F7DBEC"/>
    <w:rsid w:val="E73A2827"/>
    <w:rsid w:val="E7FD10F1"/>
    <w:rsid w:val="E848C47E"/>
    <w:rsid w:val="EED60D4C"/>
    <w:rsid w:val="F599C492"/>
    <w:rsid w:val="F5FD08F2"/>
    <w:rsid w:val="F7B51A69"/>
    <w:rsid w:val="F9DFD992"/>
    <w:rsid w:val="FB731AEC"/>
    <w:rsid w:val="FBFF85F7"/>
    <w:rsid w:val="FD1E0FDB"/>
    <w:rsid w:val="FDDAF2AF"/>
    <w:rsid w:val="FE77CA9C"/>
    <w:rsid w:val="FF18BE12"/>
    <w:rsid w:val="FFDBDAAD"/>
    <w:rsid w:val="FFDEE1BC"/>
    <w:rsid w:val="FFEB491E"/>
    <w:rsid w:val="FFF7E9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17</Pages>
  <Words>5320</Words>
  <Characters>5667</Characters>
  <Lines>91</Lines>
  <Paragraphs>25</Paragraphs>
  <TotalTime>0</TotalTime>
  <ScaleCrop>false</ScaleCrop>
  <LinksUpToDate>false</LinksUpToDate>
  <CharactersWithSpaces>6058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2020-05-12T22:12:00Z</dcterms:created>
  <dc:creator>谢敏(谢敏:返回拟稿人(校对、定稿))</dc:creator>
  <cp:lastModifiedBy>常先森</cp:lastModifiedBy>
  <cp:lastPrinted>2018-04-05T23:41:00Z</cp:lastPrinted>
  <dcterms:modified xsi:type="dcterms:W3CDTF">2025-09-29T15:01:37Z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621B83F151934ADA85F084331674F93B_13</vt:lpwstr>
  </property>
  <property fmtid="{D5CDD505-2E9C-101B-9397-08002B2CF9AE}" pid="4" name="KSOTemplateDocerSaveRecord">
    <vt:lpwstr>eyJoZGlkIjoiZWI3YWIzMzQ5NTViYjNhNTllNDZkOGFmM2VjOGNmMWIifQ==</vt:lpwstr>
  </property>
</Properties>
</file>