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rPr>
          <w:rFonts w:hint="default" w:ascii="方正小标宋_GBK" w:hAnsi="方正小标宋_GBK" w:eastAsia="方正小标宋_GBK" w:cs="方正小标宋_GBK"/>
          <w:color w:val="000000"/>
          <w:kern w:val="0"/>
          <w:sz w:val="36"/>
          <w:szCs w:val="36"/>
          <w:lang w:val="en-US" w:eastAsia="zh-CN" w:bidi="ar"/>
        </w:rPr>
      </w:pPr>
      <w:r>
        <w:rPr>
          <w:rFonts w:hint="eastAsia" w:ascii="方正小标宋_GBK" w:hAnsi="方正小标宋_GBK" w:eastAsia="方正小标宋_GBK" w:cs="方正小标宋_GBK"/>
          <w:color w:val="000000"/>
          <w:kern w:val="0"/>
          <w:sz w:val="36"/>
          <w:szCs w:val="36"/>
          <w:lang w:val="en-US" w:eastAsia="zh-CN" w:bidi="ar"/>
        </w:rPr>
        <w:t>附件1</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港利投资集团股份有限公司龙山矿区建筑石料用灰岩矿</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矿山地质环境保护与土地复垦方案（修编）审查情况</w:t>
      </w:r>
    </w:p>
    <w:p>
      <w:pPr>
        <w:keepNext w:val="0"/>
        <w:keepLines w:val="0"/>
        <w:widowControl/>
        <w:suppressLineNumbers w:val="0"/>
        <w:jc w:val="center"/>
        <w:rPr>
          <w:rFonts w:hint="default" w:ascii="宋体" w:hAnsi="宋体" w:eastAsia="宋体" w:cs="宋体"/>
          <w:color w:val="000000"/>
          <w:kern w:val="0"/>
          <w:sz w:val="32"/>
          <w:szCs w:val="32"/>
          <w:lang w:val="en-US" w:eastAsia="zh-CN" w:bidi="ar"/>
        </w:rPr>
      </w:pPr>
    </w:p>
    <w:tbl>
      <w:tblPr>
        <w:tblStyle w:val="3"/>
        <w:tblW w:w="14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480"/>
        <w:gridCol w:w="1743"/>
        <w:gridCol w:w="1759"/>
        <w:gridCol w:w="2686"/>
        <w:gridCol w:w="1592"/>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889" w:type="dxa"/>
            <w:vAlign w:val="center"/>
          </w:tcPr>
          <w:p>
            <w:pPr>
              <w:keepNext w:val="0"/>
              <w:keepLines w:val="0"/>
              <w:widowControl/>
              <w:suppressLineNumbers w:val="0"/>
              <w:jc w:val="center"/>
              <w:rPr>
                <w:rFonts w:hint="eastAsia" w:ascii="方正小标宋_GBK" w:hAnsi="方正小标宋_GBK" w:eastAsia="方正小标宋_GBK" w:cs="方正小标宋_GBK"/>
                <w:color w:val="000000"/>
                <w:kern w:val="0"/>
                <w:sz w:val="28"/>
                <w:szCs w:val="28"/>
                <w:vertAlign w:val="baseline"/>
                <w:lang w:val="en-US" w:eastAsia="zh-CN" w:bidi="ar"/>
              </w:rPr>
            </w:pPr>
            <w:r>
              <w:rPr>
                <w:rFonts w:hint="eastAsia" w:ascii="方正小标宋_GBK" w:hAnsi="方正小标宋_GBK" w:eastAsia="方正小标宋_GBK" w:cs="方正小标宋_GBK"/>
                <w:color w:val="000000"/>
                <w:kern w:val="0"/>
                <w:sz w:val="28"/>
                <w:szCs w:val="28"/>
                <w:vertAlign w:val="baseline"/>
                <w:lang w:val="en-US" w:eastAsia="zh-CN" w:bidi="ar"/>
              </w:rPr>
              <w:t>序号</w:t>
            </w:r>
          </w:p>
        </w:tc>
        <w:tc>
          <w:tcPr>
            <w:tcW w:w="3480" w:type="dxa"/>
            <w:vAlign w:val="center"/>
          </w:tcPr>
          <w:p>
            <w:pPr>
              <w:keepNext w:val="0"/>
              <w:keepLines w:val="0"/>
              <w:widowControl/>
              <w:suppressLineNumbers w:val="0"/>
              <w:jc w:val="center"/>
              <w:rPr>
                <w:rFonts w:hint="eastAsia" w:ascii="方正小标宋_GBK" w:hAnsi="方正小标宋_GBK" w:eastAsia="方正小标宋_GBK" w:cs="方正小标宋_GBK"/>
                <w:color w:val="000000"/>
                <w:kern w:val="0"/>
                <w:sz w:val="28"/>
                <w:szCs w:val="28"/>
                <w:vertAlign w:val="baseline"/>
                <w:lang w:val="en-US" w:eastAsia="zh-CN" w:bidi="ar"/>
              </w:rPr>
            </w:pPr>
            <w:r>
              <w:rPr>
                <w:rFonts w:hint="eastAsia" w:ascii="方正小标宋_GBK" w:hAnsi="方正小标宋_GBK" w:eastAsia="方正小标宋_GBK" w:cs="方正小标宋_GBK"/>
                <w:color w:val="000000"/>
                <w:kern w:val="0"/>
                <w:sz w:val="28"/>
                <w:szCs w:val="28"/>
                <w:vertAlign w:val="baseline"/>
                <w:lang w:val="en-US" w:eastAsia="zh-CN" w:bidi="ar"/>
              </w:rPr>
              <w:t>项目名称</w:t>
            </w:r>
          </w:p>
        </w:tc>
        <w:tc>
          <w:tcPr>
            <w:tcW w:w="1743" w:type="dxa"/>
            <w:vAlign w:val="center"/>
          </w:tcPr>
          <w:p>
            <w:pPr>
              <w:keepNext w:val="0"/>
              <w:keepLines w:val="0"/>
              <w:widowControl/>
              <w:suppressLineNumbers w:val="0"/>
              <w:jc w:val="center"/>
              <w:rPr>
                <w:rFonts w:hint="eastAsia" w:ascii="方正小标宋_GBK" w:hAnsi="方正小标宋_GBK" w:eastAsia="方正小标宋_GBK" w:cs="方正小标宋_GBK"/>
                <w:color w:val="000000"/>
                <w:kern w:val="0"/>
                <w:sz w:val="28"/>
                <w:szCs w:val="28"/>
                <w:vertAlign w:val="baseline"/>
                <w:lang w:val="en-US" w:eastAsia="zh-CN" w:bidi="ar"/>
              </w:rPr>
            </w:pPr>
            <w:r>
              <w:rPr>
                <w:rFonts w:hint="eastAsia" w:ascii="方正小标宋_GBK" w:hAnsi="方正小标宋_GBK" w:eastAsia="方正小标宋_GBK" w:cs="方正小标宋_GBK"/>
                <w:color w:val="000000"/>
                <w:kern w:val="0"/>
                <w:sz w:val="28"/>
                <w:szCs w:val="28"/>
                <w:vertAlign w:val="baseline"/>
                <w:lang w:val="en-US" w:eastAsia="zh-CN" w:bidi="ar"/>
              </w:rPr>
              <w:t>申报单位</w:t>
            </w:r>
          </w:p>
        </w:tc>
        <w:tc>
          <w:tcPr>
            <w:tcW w:w="1759" w:type="dxa"/>
            <w:vAlign w:val="center"/>
          </w:tcPr>
          <w:p>
            <w:pPr>
              <w:keepNext w:val="0"/>
              <w:keepLines w:val="0"/>
              <w:widowControl/>
              <w:suppressLineNumbers w:val="0"/>
              <w:jc w:val="center"/>
              <w:rPr>
                <w:rFonts w:hint="eastAsia" w:ascii="方正小标宋_GBK" w:hAnsi="方正小标宋_GBK" w:eastAsia="方正小标宋_GBK" w:cs="方正小标宋_GBK"/>
                <w:color w:val="000000"/>
                <w:kern w:val="0"/>
                <w:sz w:val="28"/>
                <w:szCs w:val="28"/>
                <w:vertAlign w:val="baseline"/>
                <w:lang w:val="en-US" w:eastAsia="zh-CN" w:bidi="ar"/>
              </w:rPr>
            </w:pPr>
            <w:r>
              <w:rPr>
                <w:rFonts w:hint="eastAsia" w:ascii="方正小标宋_GBK" w:hAnsi="方正小标宋_GBK" w:eastAsia="方正小标宋_GBK" w:cs="方正小标宋_GBK"/>
                <w:color w:val="000000"/>
                <w:kern w:val="0"/>
                <w:sz w:val="28"/>
                <w:szCs w:val="28"/>
                <w:vertAlign w:val="baseline"/>
                <w:lang w:val="en-US" w:eastAsia="zh-CN" w:bidi="ar"/>
              </w:rPr>
              <w:t>编制单位</w:t>
            </w:r>
          </w:p>
        </w:tc>
        <w:tc>
          <w:tcPr>
            <w:tcW w:w="2686" w:type="dxa"/>
            <w:vAlign w:val="center"/>
          </w:tcPr>
          <w:p>
            <w:pPr>
              <w:keepNext w:val="0"/>
              <w:keepLines w:val="0"/>
              <w:widowControl/>
              <w:suppressLineNumbers w:val="0"/>
              <w:jc w:val="center"/>
              <w:rPr>
                <w:rFonts w:hint="eastAsia" w:ascii="方正小标宋_GBK" w:hAnsi="方正小标宋_GBK" w:eastAsia="方正小标宋_GBK" w:cs="方正小标宋_GBK"/>
                <w:color w:val="000000"/>
                <w:kern w:val="0"/>
                <w:sz w:val="28"/>
                <w:szCs w:val="28"/>
                <w:vertAlign w:val="baseline"/>
                <w:lang w:val="en-US" w:eastAsia="zh-CN" w:bidi="ar"/>
              </w:rPr>
            </w:pPr>
            <w:r>
              <w:rPr>
                <w:rFonts w:hint="eastAsia" w:ascii="方正小标宋_GBK" w:hAnsi="方正小标宋_GBK" w:eastAsia="方正小标宋_GBK" w:cs="方正小标宋_GBK"/>
                <w:color w:val="000000"/>
                <w:kern w:val="0"/>
                <w:sz w:val="28"/>
                <w:szCs w:val="28"/>
                <w:vertAlign w:val="baseline"/>
                <w:lang w:val="en-US" w:eastAsia="zh-CN" w:bidi="ar"/>
              </w:rPr>
              <w:t>审查时间</w:t>
            </w:r>
          </w:p>
        </w:tc>
        <w:tc>
          <w:tcPr>
            <w:tcW w:w="1592" w:type="dxa"/>
            <w:vAlign w:val="center"/>
          </w:tcPr>
          <w:p>
            <w:pPr>
              <w:keepNext w:val="0"/>
              <w:keepLines w:val="0"/>
              <w:widowControl/>
              <w:suppressLineNumbers w:val="0"/>
              <w:jc w:val="center"/>
              <w:rPr>
                <w:rFonts w:hint="eastAsia" w:ascii="方正小标宋_GBK" w:hAnsi="方正小标宋_GBK" w:eastAsia="方正小标宋_GBK" w:cs="方正小标宋_GBK"/>
                <w:color w:val="000000"/>
                <w:kern w:val="0"/>
                <w:sz w:val="28"/>
                <w:szCs w:val="28"/>
                <w:vertAlign w:val="baseline"/>
                <w:lang w:val="en-US" w:eastAsia="zh-CN" w:bidi="ar"/>
              </w:rPr>
            </w:pPr>
            <w:r>
              <w:rPr>
                <w:rFonts w:hint="eastAsia" w:ascii="方正小标宋_GBK" w:hAnsi="方正小标宋_GBK" w:eastAsia="方正小标宋_GBK" w:cs="方正小标宋_GBK"/>
                <w:color w:val="000000"/>
                <w:kern w:val="0"/>
                <w:sz w:val="28"/>
                <w:szCs w:val="28"/>
                <w:vertAlign w:val="baseline"/>
                <w:lang w:val="en-US" w:eastAsia="zh-CN" w:bidi="ar"/>
              </w:rPr>
              <w:t>审查情况</w:t>
            </w:r>
          </w:p>
        </w:tc>
        <w:tc>
          <w:tcPr>
            <w:tcW w:w="2799" w:type="dxa"/>
            <w:vAlign w:val="center"/>
          </w:tcPr>
          <w:p>
            <w:pPr>
              <w:keepNext w:val="0"/>
              <w:keepLines w:val="0"/>
              <w:widowControl/>
              <w:suppressLineNumbers w:val="0"/>
              <w:jc w:val="center"/>
              <w:rPr>
                <w:rFonts w:hint="eastAsia" w:ascii="方正小标宋_GBK" w:hAnsi="方正小标宋_GBK" w:eastAsia="方正小标宋_GBK" w:cs="方正小标宋_GBK"/>
                <w:color w:val="000000"/>
                <w:kern w:val="0"/>
                <w:sz w:val="28"/>
                <w:szCs w:val="28"/>
                <w:vertAlign w:val="baseline"/>
                <w:lang w:val="en-US" w:eastAsia="zh-CN" w:bidi="ar"/>
              </w:rPr>
            </w:pPr>
            <w:r>
              <w:rPr>
                <w:rFonts w:hint="eastAsia" w:ascii="方正小标宋_GBK" w:hAnsi="方正小标宋_GBK" w:eastAsia="方正小标宋_GBK" w:cs="方正小标宋_GBK"/>
                <w:color w:val="000000"/>
                <w:kern w:val="0"/>
                <w:sz w:val="28"/>
                <w:szCs w:val="28"/>
                <w:vertAlign w:val="baseline"/>
                <w:lang w:val="en-US" w:eastAsia="zh-CN" w:bidi="ar"/>
              </w:rPr>
              <w:t>交定稿时间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1</w:t>
            </w:r>
          </w:p>
        </w:tc>
        <w:tc>
          <w:tcPr>
            <w:tcW w:w="348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kern w:val="0"/>
                <w:sz w:val="32"/>
                <w:szCs w:val="32"/>
                <w:vertAlign w:val="baseline"/>
                <w:lang w:val="en-US" w:eastAsia="zh-CN" w:bidi="ar"/>
              </w:rPr>
            </w:pPr>
            <w:r>
              <w:rPr>
                <w:rFonts w:hint="eastAsia" w:ascii="方正仿宋_GBK" w:hAnsi="方正仿宋_GBK" w:eastAsia="方正仿宋_GBK" w:cs="方正仿宋_GBK"/>
                <w:color w:val="000000"/>
                <w:kern w:val="0"/>
                <w:sz w:val="32"/>
                <w:szCs w:val="32"/>
                <w:vertAlign w:val="baseline"/>
                <w:lang w:val="en-US" w:eastAsia="zh-CN" w:bidi="ar"/>
              </w:rPr>
              <w:t>港利投资集团股份有限公司龙山矿区建筑石料用灰岩矿矿山地质环境保护与土地复垦方案（修编）</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kern w:val="0"/>
                <w:sz w:val="32"/>
                <w:szCs w:val="32"/>
                <w:vertAlign w:val="baseline"/>
                <w:lang w:val="en-US" w:eastAsia="zh-CN" w:bidi="ar"/>
              </w:rPr>
            </w:pPr>
            <w:r>
              <w:rPr>
                <w:rFonts w:hint="eastAsia" w:ascii="方正仿宋_GBK" w:hAnsi="方正仿宋_GBK" w:eastAsia="方正仿宋_GBK" w:cs="方正仿宋_GBK"/>
                <w:color w:val="000000"/>
                <w:kern w:val="0"/>
                <w:sz w:val="32"/>
                <w:szCs w:val="32"/>
                <w:vertAlign w:val="baseline"/>
                <w:lang w:val="en-US" w:eastAsia="zh-CN" w:bidi="ar"/>
              </w:rPr>
              <w:t>港利投资集团股份有限公司</w:t>
            </w:r>
          </w:p>
        </w:tc>
        <w:tc>
          <w:tcPr>
            <w:tcW w:w="1759"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kern w:val="0"/>
                <w:sz w:val="32"/>
                <w:szCs w:val="32"/>
                <w:vertAlign w:val="baseline"/>
                <w:lang w:val="en-US" w:eastAsia="zh-CN" w:bidi="ar"/>
              </w:rPr>
            </w:pPr>
            <w:r>
              <w:rPr>
                <w:rFonts w:hint="eastAsia" w:ascii="方正仿宋_GBK" w:hAnsi="方正仿宋_GBK" w:eastAsia="方正仿宋_GBK" w:cs="方正仿宋_GBK"/>
                <w:color w:val="000000"/>
                <w:kern w:val="0"/>
                <w:sz w:val="32"/>
                <w:szCs w:val="32"/>
                <w:vertAlign w:val="baseline"/>
                <w:lang w:val="en-US" w:eastAsia="zh-CN" w:bidi="ar"/>
              </w:rPr>
              <w:t>徐州万源地质矿产研究有限公司</w:t>
            </w:r>
          </w:p>
        </w:tc>
        <w:tc>
          <w:tcPr>
            <w:tcW w:w="2686"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kern w:val="0"/>
                <w:sz w:val="32"/>
                <w:szCs w:val="32"/>
                <w:vertAlign w:val="baseline"/>
                <w:lang w:val="en-US" w:eastAsia="zh-CN" w:bidi="ar"/>
              </w:rPr>
            </w:pPr>
            <w:r>
              <w:rPr>
                <w:rFonts w:hint="eastAsia" w:ascii="方正仿宋_GBK" w:hAnsi="方正仿宋_GBK" w:eastAsia="方正仿宋_GBK" w:cs="方正仿宋_GBK"/>
                <w:color w:val="000000"/>
                <w:kern w:val="0"/>
                <w:sz w:val="32"/>
                <w:szCs w:val="32"/>
                <w:vertAlign w:val="baseline"/>
                <w:lang w:val="en-US" w:eastAsia="zh-CN" w:bidi="ar"/>
              </w:rPr>
              <w:t>2025年7月30日</w:t>
            </w:r>
          </w:p>
        </w:tc>
        <w:tc>
          <w:tcPr>
            <w:tcW w:w="1592"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kern w:val="0"/>
                <w:sz w:val="32"/>
                <w:szCs w:val="32"/>
                <w:vertAlign w:val="baseline"/>
                <w:lang w:val="en-US" w:eastAsia="zh-CN" w:bidi="ar"/>
              </w:rPr>
            </w:pPr>
            <w:r>
              <w:rPr>
                <w:rFonts w:hint="eastAsia" w:ascii="方正仿宋_GBK" w:hAnsi="方正仿宋_GBK" w:eastAsia="方正仿宋_GBK" w:cs="方正仿宋_GBK"/>
                <w:color w:val="000000"/>
                <w:kern w:val="0"/>
                <w:sz w:val="32"/>
                <w:szCs w:val="32"/>
                <w:vertAlign w:val="baseline"/>
                <w:lang w:val="en-US" w:eastAsia="zh-CN" w:bidi="ar"/>
              </w:rPr>
              <w:t>通过</w:t>
            </w:r>
          </w:p>
        </w:tc>
        <w:tc>
          <w:tcPr>
            <w:tcW w:w="2799"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kern w:val="0"/>
                <w:sz w:val="32"/>
                <w:szCs w:val="32"/>
                <w:vertAlign w:val="baseline"/>
                <w:lang w:val="en-US" w:eastAsia="zh-CN" w:bidi="ar"/>
              </w:rPr>
            </w:pPr>
            <w:r>
              <w:rPr>
                <w:rFonts w:hint="eastAsia" w:ascii="方正仿宋_GBK" w:hAnsi="方正仿宋_GBK" w:eastAsia="方正仿宋_GBK" w:cs="方正仿宋_GBK"/>
                <w:color w:val="000000"/>
                <w:kern w:val="0"/>
                <w:sz w:val="32"/>
                <w:szCs w:val="32"/>
                <w:vertAlign w:val="baseline"/>
                <w:lang w:val="en-US" w:eastAsia="zh-CN" w:bidi="ar"/>
              </w:rPr>
              <w:t>2025年8月21日</w:t>
            </w:r>
          </w:p>
        </w:tc>
      </w:tr>
    </w:tbl>
    <w:p>
      <w:pPr>
        <w:keepNext w:val="0"/>
        <w:keepLines w:val="0"/>
        <w:widowControl/>
        <w:suppressLineNumbers w:val="0"/>
        <w:jc w:val="center"/>
        <w:rPr>
          <w:rFonts w:hint="default" w:ascii="宋体" w:hAnsi="宋体" w:eastAsia="宋体" w:cs="宋体"/>
          <w:color w:val="000000"/>
          <w:kern w:val="0"/>
          <w:sz w:val="28"/>
          <w:szCs w:val="28"/>
          <w:lang w:val="en-US" w:eastAsia="zh-CN" w:bidi="ar"/>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EE"/>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5725C"/>
    <w:rsid w:val="19045474"/>
    <w:rsid w:val="3415776F"/>
    <w:rsid w:val="3EFF4CCF"/>
    <w:rsid w:val="4378004D"/>
    <w:rsid w:val="45DD95E5"/>
    <w:rsid w:val="6FDED355"/>
    <w:rsid w:val="6FDFF922"/>
    <w:rsid w:val="716D6F1F"/>
    <w:rsid w:val="756556CD"/>
    <w:rsid w:val="7BF5F0BB"/>
    <w:rsid w:val="7D8E0949"/>
    <w:rsid w:val="7DDF5213"/>
    <w:rsid w:val="AFFFDF13"/>
    <w:rsid w:val="EFEB4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158</Characters>
  <Lines>0</Lines>
  <Paragraphs>0</Paragraphs>
  <TotalTime>4</TotalTime>
  <ScaleCrop>false</ScaleCrop>
  <LinksUpToDate>false</LinksUpToDate>
  <CharactersWithSpaces>158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2025-06-18T06:16:00Z</dcterms:created>
  <dc:creator>DZGS</dc:creator>
  <cp:lastModifiedBy>greatwall</cp:lastModifiedBy>
  <dcterms:modified xsi:type="dcterms:W3CDTF">2025-08-25T10:10:46Z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KSOTemplateDocerSaveRecord">
    <vt:lpwstr>eyJoZGlkIjoiM2MwMDBhNmEwNWNmZTI4Y2U5NTAxOTJmMjIyNjRlOWEiLCJ1c2VySWQiOiI1NTc0NjUwOTcifQ==</vt:lpwstr>
  </property>
  <property fmtid="{D5CDD505-2E9C-101B-9397-08002B2CF9AE}" pid="4" name="ICV">
    <vt:lpwstr>324E3121448C4A4AA2F91A8C2DBC85A3_13</vt:lpwstr>
  </property>
</Properties>
</file>